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660D" w14:textId="77777777" w:rsidR="00314D26" w:rsidRPr="00D76B8E" w:rsidRDefault="00314D26" w:rsidP="00314D26">
      <w:pPr>
        <w:pStyle w:val="Title"/>
        <w:jc w:val="left"/>
        <w:rPr>
          <w:rFonts w:eastAsia="Times New Roman"/>
          <w:lang w:val="en-US" w:eastAsia="en-GB"/>
        </w:rPr>
      </w:pPr>
    </w:p>
    <w:p w14:paraId="2193FB3C" w14:textId="77777777" w:rsidR="00314D26" w:rsidRPr="00D76B8E" w:rsidRDefault="00314D26" w:rsidP="00314D26">
      <w:pPr>
        <w:jc w:val="center"/>
        <w:rPr>
          <w:rFonts w:cs="Calibri"/>
          <w:color w:val="808080" w:themeColor="background1" w:themeShade="80"/>
          <w:sz w:val="16"/>
          <w:szCs w:val="16"/>
          <w:lang w:val="en-US"/>
        </w:rPr>
      </w:pPr>
    </w:p>
    <w:p w14:paraId="4519DF99" w14:textId="77777777" w:rsidR="00314D26" w:rsidRPr="00D76B8E" w:rsidRDefault="00314D26" w:rsidP="00314D26">
      <w:pPr>
        <w:jc w:val="center"/>
        <w:rPr>
          <w:rFonts w:cs="Calibri"/>
          <w:color w:val="808080" w:themeColor="background1" w:themeShade="80"/>
          <w:sz w:val="16"/>
          <w:szCs w:val="16"/>
          <w:lang w:val="en-US"/>
        </w:rPr>
      </w:pPr>
    </w:p>
    <w:p w14:paraId="0CA3D045" w14:textId="77777777" w:rsidR="00314D26" w:rsidRPr="00D76B8E" w:rsidRDefault="00314D26" w:rsidP="00314D26">
      <w:pPr>
        <w:jc w:val="center"/>
        <w:rPr>
          <w:rFonts w:cs="Calibri"/>
          <w:color w:val="808080" w:themeColor="background1" w:themeShade="80"/>
          <w:sz w:val="16"/>
          <w:szCs w:val="16"/>
          <w:lang w:val="en-US"/>
        </w:rPr>
      </w:pPr>
    </w:p>
    <w:p w14:paraId="037998D3" w14:textId="77777777" w:rsidR="00314D26" w:rsidRPr="00D76B8E" w:rsidRDefault="00314D26" w:rsidP="00314D26">
      <w:pPr>
        <w:jc w:val="center"/>
        <w:rPr>
          <w:rFonts w:cs="Calibri"/>
          <w:color w:val="808080" w:themeColor="background1" w:themeShade="80"/>
          <w:sz w:val="16"/>
          <w:szCs w:val="16"/>
          <w:lang w:val="en-US"/>
        </w:rPr>
      </w:pPr>
    </w:p>
    <w:p w14:paraId="6AE87B24" w14:textId="77777777" w:rsidR="00314D26" w:rsidRPr="00D76B8E" w:rsidRDefault="00314D26" w:rsidP="00314D26">
      <w:pPr>
        <w:jc w:val="center"/>
        <w:rPr>
          <w:rFonts w:cs="Calibri"/>
          <w:color w:val="808080" w:themeColor="background1" w:themeShade="80"/>
          <w:sz w:val="16"/>
          <w:szCs w:val="16"/>
          <w:lang w:val="en-US"/>
        </w:rPr>
      </w:pPr>
    </w:p>
    <w:p w14:paraId="73C8FF86" w14:textId="77777777" w:rsidR="00314D26" w:rsidRPr="00D76B8E" w:rsidRDefault="00314D26" w:rsidP="00314D26">
      <w:pPr>
        <w:jc w:val="center"/>
        <w:rPr>
          <w:rFonts w:cs="Calibri"/>
          <w:color w:val="808080" w:themeColor="background1" w:themeShade="80"/>
          <w:sz w:val="16"/>
          <w:szCs w:val="16"/>
          <w:lang w:val="en-US"/>
        </w:rPr>
      </w:pPr>
    </w:p>
    <w:p w14:paraId="00FFA3CE" w14:textId="77777777" w:rsidR="00314D26" w:rsidRPr="00D76B8E" w:rsidRDefault="00314D26" w:rsidP="00314D26">
      <w:pPr>
        <w:jc w:val="center"/>
        <w:rPr>
          <w:rFonts w:cs="Calibri"/>
          <w:color w:val="808080" w:themeColor="background1" w:themeShade="80"/>
          <w:sz w:val="16"/>
          <w:szCs w:val="16"/>
          <w:lang w:val="en-US"/>
        </w:rPr>
      </w:pPr>
    </w:p>
    <w:p w14:paraId="6A3BCD81" w14:textId="77777777" w:rsidR="00314D26" w:rsidRPr="00D76B8E" w:rsidRDefault="00314D26" w:rsidP="00314D26">
      <w:pPr>
        <w:rPr>
          <w:rFonts w:cs="Calibri"/>
          <w:color w:val="808080" w:themeColor="background1" w:themeShade="80"/>
          <w:sz w:val="44"/>
          <w:szCs w:val="52"/>
          <w:lang w:val="en-US"/>
        </w:rPr>
      </w:pPr>
      <w:r w:rsidRPr="00D76B8E">
        <w:rPr>
          <w:rFonts w:cs="Calibri"/>
          <w:b/>
          <w:bCs/>
          <w:noProof/>
          <w:color w:val="000000"/>
          <w:sz w:val="28"/>
          <w:szCs w:val="28"/>
          <w:lang w:val="en-US"/>
        </w:rPr>
        <w:drawing>
          <wp:anchor distT="0" distB="0" distL="114300" distR="114300" simplePos="0" relativeHeight="251698176" behindDoc="0" locked="0" layoutInCell="1" allowOverlap="1" wp14:anchorId="05D384E5" wp14:editId="1E9DEE08">
            <wp:simplePos x="1917700" y="2032000"/>
            <wp:positionH relativeFrom="margin">
              <wp:align>center</wp:align>
            </wp:positionH>
            <wp:positionV relativeFrom="paragraph">
              <wp:align>top</wp:align>
            </wp:positionV>
            <wp:extent cx="3709743" cy="704850"/>
            <wp:effectExtent l="0" t="0" r="0" b="0"/>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709743" cy="704850"/>
                    </a:xfrm>
                    <a:prstGeom prst="rect">
                      <a:avLst/>
                    </a:prstGeom>
                  </pic:spPr>
                </pic:pic>
              </a:graphicData>
            </a:graphic>
          </wp:anchor>
        </w:drawing>
      </w:r>
      <w:r w:rsidRPr="00D76B8E">
        <w:rPr>
          <w:rFonts w:cs="Calibri"/>
          <w:color w:val="808080" w:themeColor="background1" w:themeShade="80"/>
          <w:sz w:val="44"/>
          <w:szCs w:val="52"/>
          <w:lang w:val="en-US"/>
        </w:rPr>
        <w:br w:type="textWrapping" w:clear="all"/>
      </w:r>
    </w:p>
    <w:p w14:paraId="1347CC7F" w14:textId="77777777" w:rsidR="00314D26" w:rsidRPr="00D76B8E" w:rsidRDefault="00314D26" w:rsidP="00314D26">
      <w:pPr>
        <w:jc w:val="center"/>
        <w:rPr>
          <w:rFonts w:cs="Calibri"/>
          <w:color w:val="808080" w:themeColor="background1" w:themeShade="80"/>
          <w:sz w:val="44"/>
          <w:szCs w:val="52"/>
          <w:lang w:val="en-US"/>
        </w:rPr>
      </w:pPr>
    </w:p>
    <w:p w14:paraId="447CE207" w14:textId="77777777" w:rsidR="00314D26" w:rsidRPr="009337E9" w:rsidRDefault="00314D26" w:rsidP="00314D26">
      <w:pPr>
        <w:pStyle w:val="ListParagraph"/>
        <w:jc w:val="center"/>
        <w:rPr>
          <w:rFonts w:cs="Calibri"/>
          <w:b/>
          <w:bCs/>
          <w:sz w:val="36"/>
          <w:szCs w:val="36"/>
          <w:lang w:val="en-US"/>
        </w:rPr>
      </w:pPr>
      <w:r w:rsidRPr="009337E9">
        <w:rPr>
          <w:b/>
          <w:bCs/>
          <w:sz w:val="36"/>
          <w:szCs w:val="36"/>
          <w:lang w:val="en-US"/>
        </w:rPr>
        <w:t>Awareness Action Kit</w:t>
      </w:r>
    </w:p>
    <w:p w14:paraId="05F801BC" w14:textId="61F15433" w:rsidR="00314D26" w:rsidRPr="009337E9" w:rsidRDefault="00314D26" w:rsidP="00314D26">
      <w:pPr>
        <w:pStyle w:val="ListParagraph"/>
        <w:numPr>
          <w:ilvl w:val="0"/>
          <w:numId w:val="18"/>
        </w:numPr>
        <w:jc w:val="center"/>
        <w:rPr>
          <w:rFonts w:cs="Calibri"/>
          <w:b/>
          <w:bCs/>
          <w:sz w:val="36"/>
          <w:szCs w:val="36"/>
          <w:lang w:val="en-US"/>
        </w:rPr>
      </w:pPr>
      <w:r>
        <w:rPr>
          <w:rFonts w:cs="Calibri"/>
          <w:b/>
          <w:bCs/>
          <w:sz w:val="36"/>
          <w:szCs w:val="36"/>
          <w:lang w:val="en-US"/>
        </w:rPr>
        <w:t>SOCIO-ECONOMIC STATUS AND SOCIAL DETERMINANTS OF HEALTH</w:t>
      </w:r>
      <w:r w:rsidRPr="009337E9">
        <w:rPr>
          <w:rFonts w:cs="Calibri"/>
          <w:b/>
          <w:bCs/>
          <w:sz w:val="36"/>
          <w:szCs w:val="36"/>
          <w:lang w:val="en-US"/>
        </w:rPr>
        <w:t xml:space="preserve"> -</w:t>
      </w:r>
    </w:p>
    <w:p w14:paraId="16673EF3" w14:textId="77777777" w:rsidR="00314D26" w:rsidRPr="00D76B8E" w:rsidRDefault="00314D26" w:rsidP="00314D26">
      <w:pPr>
        <w:ind w:left="720"/>
        <w:jc w:val="center"/>
        <w:rPr>
          <w:rFonts w:cs="Arial"/>
          <w:color w:val="595959" w:themeColor="text1" w:themeTint="A6"/>
          <w:sz w:val="40"/>
          <w:szCs w:val="40"/>
          <w:lang w:val="en-US"/>
        </w:rPr>
      </w:pPr>
    </w:p>
    <w:p w14:paraId="11E6A5DB" w14:textId="77777777" w:rsidR="00314D26" w:rsidRPr="00D76B8E" w:rsidRDefault="00314D26" w:rsidP="00314D26">
      <w:pPr>
        <w:pStyle w:val="Title"/>
        <w:rPr>
          <w:b w:val="0"/>
          <w:bCs/>
          <w:sz w:val="40"/>
          <w:szCs w:val="40"/>
          <w:lang w:val="en-US"/>
        </w:rPr>
      </w:pPr>
      <w:r w:rsidRPr="00D76B8E">
        <w:rPr>
          <w:b w:val="0"/>
          <w:bCs/>
          <w:sz w:val="40"/>
          <w:szCs w:val="40"/>
          <w:lang w:val="en-US"/>
        </w:rPr>
        <w:t>Global Perspectives on Inclusive Well-Being: The Role of Health and Wellness Coaching in Fostering Diversity, Equity, Inclusion, and Belonging</w:t>
      </w:r>
    </w:p>
    <w:p w14:paraId="5875712A" w14:textId="77777777" w:rsidR="00314D26" w:rsidRPr="00D76B8E" w:rsidRDefault="00314D26" w:rsidP="00314D26">
      <w:pPr>
        <w:pStyle w:val="Title"/>
        <w:rPr>
          <w:b w:val="0"/>
          <w:bCs/>
          <w:sz w:val="40"/>
          <w:szCs w:val="40"/>
          <w:lang w:val="en-US"/>
        </w:rPr>
      </w:pPr>
    </w:p>
    <w:p w14:paraId="2C833159" w14:textId="77777777" w:rsidR="00314D26" w:rsidRPr="00D76B8E" w:rsidRDefault="00314D26" w:rsidP="00314D26">
      <w:pPr>
        <w:jc w:val="center"/>
        <w:rPr>
          <w:sz w:val="36"/>
          <w:szCs w:val="36"/>
        </w:rPr>
      </w:pPr>
      <w:r w:rsidRPr="00D76B8E">
        <w:rPr>
          <w:sz w:val="36"/>
          <w:szCs w:val="36"/>
        </w:rPr>
        <w:t>Empowering Individuals, Leaders, Service Providers, and Advocates of DEIB Through the Lens of Health and Wellness Coaching</w:t>
      </w:r>
    </w:p>
    <w:p w14:paraId="4008FC0C" w14:textId="77777777" w:rsidR="00314D26" w:rsidRPr="00D76B8E" w:rsidRDefault="00314D26" w:rsidP="00314D26">
      <w:pPr>
        <w:ind w:left="720"/>
        <w:jc w:val="center"/>
        <w:rPr>
          <w:rFonts w:cs="Calibri"/>
          <w:sz w:val="36"/>
          <w:szCs w:val="36"/>
          <w:lang w:val="en-US"/>
        </w:rPr>
      </w:pPr>
    </w:p>
    <w:p w14:paraId="33BA3499" w14:textId="77777777" w:rsidR="00314D26" w:rsidRPr="00600FA9" w:rsidRDefault="00314D26" w:rsidP="00314D26">
      <w:pPr>
        <w:pStyle w:val="ListParagraph"/>
        <w:numPr>
          <w:ilvl w:val="0"/>
          <w:numId w:val="18"/>
        </w:numPr>
        <w:jc w:val="center"/>
        <w:rPr>
          <w:rFonts w:cs="Calibri"/>
          <w:color w:val="7F3F98"/>
          <w:sz w:val="56"/>
          <w:szCs w:val="72"/>
          <w:lang w:val="en-US"/>
        </w:rPr>
      </w:pPr>
      <w:r w:rsidRPr="00600FA9">
        <w:rPr>
          <w:rFonts w:cs="Calibri"/>
          <w:sz w:val="36"/>
          <w:szCs w:val="36"/>
          <w:lang w:val="en-US"/>
        </w:rPr>
        <w:t>2024 –</w:t>
      </w:r>
    </w:p>
    <w:p w14:paraId="09809C10" w14:textId="77777777" w:rsidR="00314D26" w:rsidRPr="00D76B8E" w:rsidRDefault="00314D26" w:rsidP="00314D26">
      <w:pPr>
        <w:jc w:val="center"/>
        <w:rPr>
          <w:rFonts w:cs="Calibri"/>
          <w:color w:val="808080" w:themeColor="background1" w:themeShade="80"/>
          <w:sz w:val="22"/>
          <w:szCs w:val="22"/>
          <w:lang w:val="en-US"/>
        </w:rPr>
      </w:pPr>
    </w:p>
    <w:p w14:paraId="25EFDA6C" w14:textId="77777777" w:rsidR="00314D26" w:rsidRPr="00D76B8E" w:rsidRDefault="00314D26" w:rsidP="00314D26">
      <w:pPr>
        <w:jc w:val="center"/>
        <w:rPr>
          <w:rFonts w:cs="Calibri"/>
          <w:color w:val="7F3F98"/>
          <w:sz w:val="56"/>
          <w:szCs w:val="56"/>
          <w:lang w:val="en-US"/>
        </w:rPr>
      </w:pPr>
    </w:p>
    <w:p w14:paraId="7D9B1515" w14:textId="77777777" w:rsidR="00314D26" w:rsidRPr="00D76B8E" w:rsidRDefault="00314D26" w:rsidP="00314D26">
      <w:pPr>
        <w:jc w:val="both"/>
        <w:rPr>
          <w:rFonts w:cs="Calibri"/>
          <w:b/>
          <w:bCs/>
          <w:color w:val="000000"/>
          <w:sz w:val="28"/>
          <w:szCs w:val="28"/>
          <w:lang w:val="en-US"/>
        </w:rPr>
      </w:pPr>
    </w:p>
    <w:p w14:paraId="4184BB25" w14:textId="77777777" w:rsidR="00314D26" w:rsidRPr="00D76B8E" w:rsidRDefault="00314D26" w:rsidP="00314D26">
      <w:pPr>
        <w:jc w:val="both"/>
        <w:rPr>
          <w:rFonts w:cs="Calibri"/>
          <w:b/>
          <w:bCs/>
          <w:color w:val="000000"/>
          <w:sz w:val="28"/>
          <w:szCs w:val="28"/>
          <w:lang w:val="en-US"/>
        </w:rPr>
      </w:pPr>
    </w:p>
    <w:p w14:paraId="1C0C3F4E" w14:textId="77777777" w:rsidR="00314D26" w:rsidRPr="00D76B8E" w:rsidRDefault="00314D26" w:rsidP="00314D26">
      <w:pPr>
        <w:jc w:val="both"/>
        <w:rPr>
          <w:rFonts w:cs="Calibri"/>
          <w:b/>
          <w:bCs/>
          <w:color w:val="000000"/>
          <w:sz w:val="28"/>
          <w:szCs w:val="28"/>
          <w:lang w:val="en-US"/>
        </w:rPr>
      </w:pPr>
    </w:p>
    <w:p w14:paraId="1CE5440B" w14:textId="77777777" w:rsidR="00314D26" w:rsidRPr="00D76B8E" w:rsidRDefault="00314D26" w:rsidP="00314D26">
      <w:pPr>
        <w:jc w:val="both"/>
        <w:rPr>
          <w:rFonts w:cs="Calibri"/>
          <w:b/>
          <w:bCs/>
          <w:color w:val="000000"/>
          <w:sz w:val="28"/>
          <w:szCs w:val="28"/>
          <w:lang w:val="en-US"/>
        </w:rPr>
      </w:pPr>
      <w:r w:rsidRPr="00D76B8E">
        <w:rPr>
          <w:rFonts w:cs="Calibri"/>
          <w:b/>
          <w:bCs/>
          <w:noProof/>
          <w:color w:val="000000"/>
          <w:sz w:val="28"/>
          <w:szCs w:val="28"/>
          <w:lang w:val="en-US"/>
        </w:rPr>
        <w:drawing>
          <wp:anchor distT="0" distB="0" distL="114300" distR="114300" simplePos="0" relativeHeight="251697152" behindDoc="0" locked="0" layoutInCell="1" allowOverlap="1" wp14:anchorId="2BC15C29" wp14:editId="33F94DAA">
            <wp:simplePos x="0" y="0"/>
            <wp:positionH relativeFrom="margin">
              <wp:align>center</wp:align>
            </wp:positionH>
            <wp:positionV relativeFrom="margin">
              <wp:posOffset>7849235</wp:posOffset>
            </wp:positionV>
            <wp:extent cx="5000625" cy="1143000"/>
            <wp:effectExtent l="0" t="0" r="3175" b="0"/>
            <wp:wrapSquare wrapText="bothSides"/>
            <wp:docPr id="15"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0625" cy="1143000"/>
                    </a:xfrm>
                    <a:prstGeom prst="rect">
                      <a:avLst/>
                    </a:prstGeom>
                  </pic:spPr>
                </pic:pic>
              </a:graphicData>
            </a:graphic>
            <wp14:sizeRelH relativeFrom="margin">
              <wp14:pctWidth>0</wp14:pctWidth>
            </wp14:sizeRelH>
            <wp14:sizeRelV relativeFrom="margin">
              <wp14:pctHeight>0</wp14:pctHeight>
            </wp14:sizeRelV>
          </wp:anchor>
        </w:drawing>
      </w:r>
    </w:p>
    <w:p w14:paraId="22701006" w14:textId="77777777" w:rsidR="00314D26" w:rsidRPr="00D76B8E" w:rsidRDefault="00314D26" w:rsidP="00314D26">
      <w:pPr>
        <w:jc w:val="both"/>
        <w:rPr>
          <w:rFonts w:cs="Calibri"/>
          <w:b/>
          <w:bCs/>
          <w:color w:val="000000"/>
          <w:sz w:val="28"/>
          <w:szCs w:val="28"/>
          <w:lang w:val="en-US"/>
        </w:rPr>
      </w:pPr>
    </w:p>
    <w:p w14:paraId="4023683B" w14:textId="77777777" w:rsidR="00314D26" w:rsidRPr="00D76B8E" w:rsidRDefault="00314D26" w:rsidP="00314D26">
      <w:pPr>
        <w:jc w:val="both"/>
        <w:rPr>
          <w:rFonts w:cs="Calibri"/>
          <w:b/>
          <w:bCs/>
          <w:color w:val="000000"/>
          <w:sz w:val="28"/>
          <w:szCs w:val="28"/>
          <w:lang w:val="en-US"/>
        </w:rPr>
      </w:pPr>
    </w:p>
    <w:p w14:paraId="29628629" w14:textId="77777777" w:rsidR="00314D26" w:rsidRDefault="00314D26" w:rsidP="00314D26">
      <w:pPr>
        <w:rPr>
          <w:lang w:val="en-US"/>
        </w:rPr>
      </w:pPr>
    </w:p>
    <w:p w14:paraId="43C1ADDC" w14:textId="77777777" w:rsidR="00314D26" w:rsidRPr="001447D2" w:rsidRDefault="00314D26" w:rsidP="00314D26">
      <w:pPr>
        <w:rPr>
          <w:lang w:val="en-US"/>
        </w:rPr>
      </w:pPr>
      <w:r w:rsidRPr="001447D2">
        <w:rPr>
          <w:lang w:val="en-US"/>
        </w:rPr>
        <w:lastRenderedPageBreak/>
        <w:t>Welcome!</w:t>
      </w:r>
    </w:p>
    <w:p w14:paraId="78379807" w14:textId="77777777" w:rsidR="00314D26" w:rsidRPr="001447D2" w:rsidRDefault="00314D26" w:rsidP="00314D26">
      <w:pPr>
        <w:rPr>
          <w:lang w:val="en-US"/>
        </w:rPr>
      </w:pPr>
    </w:p>
    <w:p w14:paraId="07D02CD9" w14:textId="77777777" w:rsidR="00314D26" w:rsidRPr="001447D2" w:rsidRDefault="00314D26" w:rsidP="00314D26">
      <w:pPr>
        <w:rPr>
          <w:lang w:val="en-US"/>
        </w:rPr>
      </w:pPr>
      <w:r w:rsidRPr="001447D2">
        <w:rPr>
          <w:lang w:val="en-US"/>
        </w:rPr>
        <w:t xml:space="preserve">We are thrilled to introduce you to our </w:t>
      </w:r>
      <w:r w:rsidRPr="009337E9">
        <w:rPr>
          <w:b/>
          <w:bCs/>
          <w:lang w:val="en-US"/>
        </w:rPr>
        <w:t>Awareness Action Kit</w:t>
      </w:r>
      <w:r w:rsidRPr="001447D2">
        <w:rPr>
          <w:lang w:val="en-US"/>
        </w:rPr>
        <w:t>, designed to kickstart your journey into understanding the invaluable intersection of Health and Wellness with Diversity, Equity, Inclusion, and Belonging.</w:t>
      </w:r>
    </w:p>
    <w:p w14:paraId="58552E50" w14:textId="77777777" w:rsidR="00314D26" w:rsidRPr="001447D2" w:rsidRDefault="00314D26" w:rsidP="00314D26">
      <w:pPr>
        <w:rPr>
          <w:lang w:val="en-US"/>
        </w:rPr>
      </w:pPr>
    </w:p>
    <w:p w14:paraId="56DE96B7" w14:textId="77777777" w:rsidR="00314D26" w:rsidRPr="001447D2" w:rsidRDefault="00314D26" w:rsidP="00314D26">
      <w:pPr>
        <w:rPr>
          <w:lang w:val="en-US"/>
        </w:rPr>
      </w:pPr>
      <w:r w:rsidRPr="001447D2">
        <w:rPr>
          <w:lang w:val="en-US"/>
        </w:rPr>
        <w:t>This kit offers you a practical, actionable, and easily digestible resource to delve into the profound impact that Health and Wellness can have in fostering a culture of Diversity, Equity, Inclusion, And Belonging.</w:t>
      </w:r>
    </w:p>
    <w:p w14:paraId="3448DAA6" w14:textId="77777777" w:rsidR="00314D26" w:rsidRPr="001447D2" w:rsidRDefault="00314D26" w:rsidP="00314D26">
      <w:pPr>
        <w:rPr>
          <w:lang w:val="en-US"/>
        </w:rPr>
      </w:pPr>
    </w:p>
    <w:p w14:paraId="69F8E8EB" w14:textId="77777777" w:rsidR="00314D26" w:rsidRPr="001447D2" w:rsidRDefault="00314D26" w:rsidP="00314D26">
      <w:pPr>
        <w:rPr>
          <w:lang w:val="en-US"/>
        </w:rPr>
      </w:pPr>
      <w:r w:rsidRPr="001447D2">
        <w:rPr>
          <w:lang w:val="en-US"/>
        </w:rPr>
        <w:t>Directly excerpted from our comprehensive 130-page whitepaper, "Global Perspectives on Inclusive Well-Being: The Role of Health and Wellness Coaching in Fostering Diversity, Equity, Inclusion, and Belonging," these resources are a simple gateway to a deeper understanding.</w:t>
      </w:r>
    </w:p>
    <w:p w14:paraId="0D0C7EAD" w14:textId="77777777" w:rsidR="00314D26" w:rsidRPr="001447D2" w:rsidRDefault="00314D26" w:rsidP="00314D26">
      <w:pPr>
        <w:rPr>
          <w:lang w:val="en-US"/>
        </w:rPr>
      </w:pPr>
    </w:p>
    <w:p w14:paraId="33647DA1" w14:textId="77777777" w:rsidR="00314D26" w:rsidRPr="001447D2" w:rsidRDefault="00314D26" w:rsidP="00314D26">
      <w:pPr>
        <w:rPr>
          <w:b/>
          <w:bCs/>
          <w:lang w:val="en-US"/>
        </w:rPr>
      </w:pPr>
      <w:r w:rsidRPr="001447D2">
        <w:rPr>
          <w:lang w:val="en-US"/>
        </w:rPr>
        <w:t xml:space="preserve">We invite you to download the complete whitepaper along with its accompanying PowerPoint presentation and 11-page infographic, available </w:t>
      </w:r>
      <w:hyperlink r:id="rId10" w:history="1">
        <w:r w:rsidRPr="001447D2">
          <w:rPr>
            <w:rStyle w:val="Hyperlink"/>
            <w:b/>
            <w:bCs/>
            <w:lang w:val="en-US"/>
          </w:rPr>
          <w:t>HERE</w:t>
        </w:r>
      </w:hyperlink>
      <w:r w:rsidRPr="001447D2">
        <w:rPr>
          <w:b/>
          <w:bCs/>
          <w:lang w:val="en-US"/>
        </w:rPr>
        <w:t>.</w:t>
      </w:r>
    </w:p>
    <w:p w14:paraId="3134479B" w14:textId="77777777" w:rsidR="00314D26" w:rsidRPr="001447D2" w:rsidRDefault="00314D26" w:rsidP="00314D26">
      <w:pPr>
        <w:rPr>
          <w:lang w:val="en-US"/>
        </w:rPr>
      </w:pPr>
    </w:p>
    <w:p w14:paraId="3DABCF0A" w14:textId="77777777" w:rsidR="00314D26" w:rsidRPr="001447D2" w:rsidRDefault="00314D26" w:rsidP="00314D26">
      <w:pPr>
        <w:rPr>
          <w:lang w:val="en-US"/>
        </w:rPr>
      </w:pPr>
      <w:r w:rsidRPr="001447D2">
        <w:rPr>
          <w:lang w:val="en-US"/>
        </w:rPr>
        <w:t>Within the whitepaper, you'll explore 10 distinct areas of diversity, each accompanied by its own Awareness Action Kit:</w:t>
      </w:r>
    </w:p>
    <w:p w14:paraId="03328249" w14:textId="77777777" w:rsidR="00314D26" w:rsidRPr="001447D2" w:rsidRDefault="00314D26" w:rsidP="00314D26">
      <w:pPr>
        <w:rPr>
          <w:lang w:val="en-US"/>
        </w:rPr>
      </w:pPr>
    </w:p>
    <w:p w14:paraId="43BCE138" w14:textId="77777777" w:rsidR="00314D26" w:rsidRPr="001447D2" w:rsidRDefault="00314D26" w:rsidP="00314D26">
      <w:pPr>
        <w:ind w:left="720"/>
        <w:rPr>
          <w:b/>
          <w:bCs/>
          <w:lang w:val="en-US"/>
        </w:rPr>
      </w:pPr>
      <w:r w:rsidRPr="001447D2">
        <w:rPr>
          <w:b/>
          <w:bCs/>
          <w:lang w:val="en-US"/>
        </w:rPr>
        <w:t>1. Race and Ethnicity</w:t>
      </w:r>
    </w:p>
    <w:p w14:paraId="4018EBC0" w14:textId="77777777" w:rsidR="00314D26" w:rsidRPr="001447D2" w:rsidRDefault="00314D26" w:rsidP="00314D26">
      <w:pPr>
        <w:ind w:left="720"/>
        <w:rPr>
          <w:b/>
          <w:bCs/>
          <w:lang w:val="en-US"/>
        </w:rPr>
      </w:pPr>
      <w:r w:rsidRPr="001447D2">
        <w:rPr>
          <w:b/>
          <w:bCs/>
          <w:lang w:val="en-US"/>
        </w:rPr>
        <w:t>2. Age and Generations</w:t>
      </w:r>
    </w:p>
    <w:p w14:paraId="1718FD65" w14:textId="77777777" w:rsidR="00314D26" w:rsidRPr="001447D2" w:rsidRDefault="00314D26" w:rsidP="00314D26">
      <w:pPr>
        <w:ind w:left="720"/>
        <w:rPr>
          <w:b/>
          <w:bCs/>
          <w:lang w:val="en-US"/>
        </w:rPr>
      </w:pPr>
      <w:r w:rsidRPr="001447D2">
        <w:rPr>
          <w:b/>
          <w:bCs/>
          <w:lang w:val="en-US"/>
        </w:rPr>
        <w:t>3. Gender</w:t>
      </w:r>
    </w:p>
    <w:p w14:paraId="34BDBA99" w14:textId="77777777" w:rsidR="00314D26" w:rsidRPr="001447D2" w:rsidRDefault="00314D26" w:rsidP="00314D26">
      <w:pPr>
        <w:ind w:left="720"/>
        <w:rPr>
          <w:b/>
          <w:bCs/>
          <w:lang w:val="en-US"/>
        </w:rPr>
      </w:pPr>
      <w:r w:rsidRPr="001447D2">
        <w:rPr>
          <w:b/>
          <w:bCs/>
          <w:lang w:val="en-US"/>
        </w:rPr>
        <w:t>4. Sexual Orientation</w:t>
      </w:r>
    </w:p>
    <w:p w14:paraId="6DAC4E2E" w14:textId="77777777" w:rsidR="00314D26" w:rsidRPr="001447D2" w:rsidRDefault="00314D26" w:rsidP="00314D26">
      <w:pPr>
        <w:ind w:left="720"/>
        <w:rPr>
          <w:b/>
          <w:bCs/>
          <w:lang w:val="en-US"/>
        </w:rPr>
      </w:pPr>
      <w:r w:rsidRPr="001447D2">
        <w:rPr>
          <w:b/>
          <w:bCs/>
          <w:lang w:val="en-US"/>
        </w:rPr>
        <w:t>5. Religion and Spirituality</w:t>
      </w:r>
    </w:p>
    <w:p w14:paraId="0640294F" w14:textId="77777777" w:rsidR="00314D26" w:rsidRPr="001447D2" w:rsidRDefault="00314D26" w:rsidP="00314D26">
      <w:pPr>
        <w:ind w:left="720"/>
        <w:rPr>
          <w:b/>
          <w:bCs/>
          <w:lang w:val="en-US"/>
        </w:rPr>
      </w:pPr>
      <w:r w:rsidRPr="001447D2">
        <w:rPr>
          <w:b/>
          <w:bCs/>
          <w:lang w:val="en-US"/>
        </w:rPr>
        <w:t>6. Disability</w:t>
      </w:r>
    </w:p>
    <w:p w14:paraId="667D7312" w14:textId="77777777" w:rsidR="00314D26" w:rsidRPr="001447D2" w:rsidRDefault="00314D26" w:rsidP="00314D26">
      <w:pPr>
        <w:ind w:left="720"/>
        <w:rPr>
          <w:b/>
          <w:bCs/>
          <w:lang w:val="en-US"/>
        </w:rPr>
      </w:pPr>
      <w:r w:rsidRPr="001447D2">
        <w:rPr>
          <w:b/>
          <w:bCs/>
          <w:lang w:val="en-US"/>
        </w:rPr>
        <w:t>7. Socioeconomic Status and Social Determinants of Health</w:t>
      </w:r>
    </w:p>
    <w:p w14:paraId="75B45C4B" w14:textId="77777777" w:rsidR="00314D26" w:rsidRPr="001447D2" w:rsidRDefault="00314D26" w:rsidP="00314D26">
      <w:pPr>
        <w:ind w:left="720"/>
        <w:rPr>
          <w:b/>
          <w:bCs/>
          <w:lang w:val="en-US"/>
        </w:rPr>
      </w:pPr>
      <w:r w:rsidRPr="001447D2">
        <w:rPr>
          <w:b/>
          <w:bCs/>
          <w:lang w:val="en-US"/>
        </w:rPr>
        <w:t>8. Health Status</w:t>
      </w:r>
    </w:p>
    <w:p w14:paraId="23459286" w14:textId="77777777" w:rsidR="00314D26" w:rsidRPr="001447D2" w:rsidRDefault="00314D26" w:rsidP="00314D26">
      <w:pPr>
        <w:ind w:left="720"/>
        <w:rPr>
          <w:b/>
          <w:bCs/>
          <w:lang w:val="en-US"/>
        </w:rPr>
      </w:pPr>
      <w:r w:rsidRPr="001447D2">
        <w:rPr>
          <w:b/>
          <w:bCs/>
          <w:lang w:val="en-US"/>
        </w:rPr>
        <w:t>9. Neurodiversity</w:t>
      </w:r>
    </w:p>
    <w:p w14:paraId="3F12DA19" w14:textId="77777777" w:rsidR="00314D26" w:rsidRPr="001447D2" w:rsidRDefault="00314D26" w:rsidP="00314D26">
      <w:pPr>
        <w:ind w:left="720"/>
        <w:rPr>
          <w:b/>
          <w:bCs/>
          <w:lang w:val="en-US"/>
        </w:rPr>
      </w:pPr>
      <w:r w:rsidRPr="001447D2">
        <w:rPr>
          <w:b/>
          <w:bCs/>
          <w:lang w:val="en-US"/>
        </w:rPr>
        <w:t>10. Weight Bias and Stigma</w:t>
      </w:r>
    </w:p>
    <w:p w14:paraId="5145CC7E" w14:textId="77777777" w:rsidR="00314D26" w:rsidRPr="001447D2" w:rsidRDefault="00314D26" w:rsidP="00314D26">
      <w:pPr>
        <w:rPr>
          <w:lang w:val="en-US"/>
        </w:rPr>
      </w:pPr>
    </w:p>
    <w:p w14:paraId="7DC2EEB0" w14:textId="77777777" w:rsidR="00314D26" w:rsidRPr="001447D2" w:rsidRDefault="00314D26" w:rsidP="00314D26">
      <w:pPr>
        <w:rPr>
          <w:lang w:val="en-US"/>
        </w:rPr>
      </w:pPr>
      <w:r w:rsidRPr="001447D2">
        <w:rPr>
          <w:lang w:val="en-US"/>
        </w:rPr>
        <w:t>Each kit provides insights into the definition of the specific type of diversity, why it's crucial, how Health and Wellness Coaching can play a pivotal role in supporting it, and real-life "Voices from the field" to enrich your understanding.</w:t>
      </w:r>
    </w:p>
    <w:p w14:paraId="3A4BCBE0" w14:textId="77777777" w:rsidR="00314D26" w:rsidRPr="001447D2" w:rsidRDefault="00314D26" w:rsidP="00314D26">
      <w:pPr>
        <w:rPr>
          <w:lang w:val="en-US"/>
        </w:rPr>
      </w:pPr>
    </w:p>
    <w:p w14:paraId="08D9269F" w14:textId="77777777" w:rsidR="00314D26" w:rsidRPr="001447D2" w:rsidRDefault="00314D26" w:rsidP="00314D26">
      <w:pPr>
        <w:rPr>
          <w:lang w:val="en-US"/>
        </w:rPr>
      </w:pPr>
      <w:r w:rsidRPr="001447D2">
        <w:rPr>
          <w:rFonts w:cs="Segoe UI"/>
          <w:color w:val="0D0D0D"/>
          <w:shd w:val="clear" w:color="auto" w:fill="FFFFFF"/>
          <w:lang w:val="en-US"/>
        </w:rPr>
        <w:t xml:space="preserve">Additionally, </w:t>
      </w:r>
      <w:r w:rsidRPr="001447D2">
        <w:rPr>
          <w:rFonts w:cs="Segoe UI"/>
          <w:color w:val="0D0D0D"/>
          <w:shd w:val="clear" w:color="auto" w:fill="FFFFFF"/>
        </w:rPr>
        <w:t>each Awareness Action Kit comes complete with a "</w:t>
      </w:r>
      <w:r w:rsidRPr="001447D2">
        <w:rPr>
          <w:rFonts w:cs="Segoe UI"/>
          <w:b/>
          <w:bCs/>
          <w:color w:val="0D0D0D"/>
          <w:shd w:val="clear" w:color="auto" w:fill="FFFFFF"/>
        </w:rPr>
        <w:t>Questions for Discussion Guide</w:t>
      </w:r>
      <w:r w:rsidRPr="001447D2">
        <w:rPr>
          <w:rFonts w:cs="Segoe UI"/>
          <w:color w:val="0D0D0D"/>
          <w:shd w:val="clear" w:color="auto" w:fill="FFFFFF"/>
        </w:rPr>
        <w:t>" to prompt thoughtful reflection and dialogue, as well as essential "</w:t>
      </w:r>
      <w:r w:rsidRPr="001447D2">
        <w:rPr>
          <w:rFonts w:cs="Segoe UI"/>
          <w:b/>
          <w:bCs/>
          <w:color w:val="0D0D0D"/>
          <w:shd w:val="clear" w:color="auto" w:fill="FFFFFF"/>
        </w:rPr>
        <w:t>Contact Information"</w:t>
      </w:r>
      <w:r w:rsidRPr="001447D2">
        <w:rPr>
          <w:rFonts w:cs="Segoe UI"/>
          <w:color w:val="0D0D0D"/>
          <w:shd w:val="clear" w:color="auto" w:fill="FFFFFF"/>
        </w:rPr>
        <w:t xml:space="preserve"> to reach out for further support or inquiries.</w:t>
      </w:r>
      <w:r>
        <w:rPr>
          <w:rFonts w:cs="Segoe UI"/>
          <w:color w:val="0D0D0D"/>
          <w:shd w:val="clear" w:color="auto" w:fill="FFFFFF"/>
        </w:rPr>
        <w:t xml:space="preserve"> </w:t>
      </w:r>
      <w:r w:rsidRPr="001447D2">
        <w:rPr>
          <w:lang w:val="en-US"/>
        </w:rPr>
        <w:t xml:space="preserve">There is an </w:t>
      </w:r>
      <w:r w:rsidRPr="009337E9">
        <w:rPr>
          <w:b/>
          <w:bCs/>
          <w:lang w:val="en-US"/>
        </w:rPr>
        <w:t>(11</w:t>
      </w:r>
      <w:r w:rsidRPr="009337E9">
        <w:rPr>
          <w:b/>
          <w:bCs/>
          <w:vertAlign w:val="superscript"/>
          <w:lang w:val="en-US"/>
        </w:rPr>
        <w:t>th</w:t>
      </w:r>
      <w:r w:rsidRPr="009337E9">
        <w:rPr>
          <w:b/>
          <w:bCs/>
          <w:lang w:val="en-US"/>
        </w:rPr>
        <w:t>)</w:t>
      </w:r>
      <w:r w:rsidRPr="001447D2">
        <w:rPr>
          <w:lang w:val="en-US"/>
        </w:rPr>
        <w:t xml:space="preserve"> separate </w:t>
      </w:r>
      <w:r w:rsidRPr="001447D2">
        <w:rPr>
          <w:b/>
          <w:bCs/>
          <w:lang w:val="en-US"/>
        </w:rPr>
        <w:t>Glossary of Terms Awareness Action Kit</w:t>
      </w:r>
      <w:r w:rsidRPr="001447D2">
        <w:rPr>
          <w:lang w:val="en-US"/>
        </w:rPr>
        <w:t xml:space="preserve"> to enhance your comprehension across all areas covered. </w:t>
      </w:r>
    </w:p>
    <w:p w14:paraId="0DAB57DD" w14:textId="77777777" w:rsidR="00314D26" w:rsidRPr="001447D2" w:rsidRDefault="00314D26" w:rsidP="00314D26">
      <w:pPr>
        <w:rPr>
          <w:lang w:val="en-US"/>
        </w:rPr>
      </w:pPr>
    </w:p>
    <w:p w14:paraId="0156724F" w14:textId="77777777" w:rsidR="00314D26" w:rsidRDefault="00314D26" w:rsidP="00314D26">
      <w:pPr>
        <w:rPr>
          <w:lang w:val="en-US"/>
        </w:rPr>
      </w:pPr>
      <w:r w:rsidRPr="001447D2">
        <w:rPr>
          <w:lang w:val="en-US"/>
        </w:rPr>
        <w:t>Happy discovering</w:t>
      </w:r>
      <w:r>
        <w:rPr>
          <w:lang w:val="en-US"/>
        </w:rPr>
        <w:t xml:space="preserve"> - w</w:t>
      </w:r>
      <w:r w:rsidRPr="001447D2">
        <w:rPr>
          <w:lang w:val="en-US"/>
        </w:rPr>
        <w:t>e're excited you’ve joined us!</w:t>
      </w:r>
    </w:p>
    <w:p w14:paraId="0AC3115C" w14:textId="6C6BFCF0" w:rsidR="00A04444" w:rsidRPr="00D76B8E" w:rsidRDefault="00314D26" w:rsidP="00214F92">
      <w:pPr>
        <w:rPr>
          <w:i/>
          <w:iCs/>
          <w:color w:val="7030A0"/>
        </w:rPr>
      </w:pPr>
      <w:r w:rsidRPr="001447D2">
        <w:rPr>
          <w:lang w:val="en-US"/>
        </w:rPr>
        <w:t>The Global Wellness Institute Wellness Coaching Initiative Team.</w:t>
      </w:r>
      <w:r>
        <w:rPr>
          <w:rFonts w:eastAsia="Times New Roman" w:cs="Times New Roman"/>
          <w:color w:val="000000"/>
          <w:kern w:val="0"/>
          <w:lang w:val="en-US" w:eastAsia="en-GB"/>
          <w14:ligatures w14:val="none"/>
        </w:rPr>
        <w:br w:type="page"/>
      </w:r>
    </w:p>
    <w:p w14:paraId="2CA1CDBE" w14:textId="4F1C26F0" w:rsidR="00A04444" w:rsidRPr="00D76B8E" w:rsidRDefault="00A04444" w:rsidP="00A04444">
      <w:r w:rsidRPr="00D76B8E">
        <w:rPr>
          <w:noProof/>
        </w:rPr>
        <w:lastRenderedPageBreak/>
        <w:drawing>
          <wp:anchor distT="0" distB="0" distL="114300" distR="114300" simplePos="0" relativeHeight="251677696" behindDoc="1" locked="0" layoutInCell="1" allowOverlap="1" wp14:anchorId="329A4A27" wp14:editId="4DCB118D">
            <wp:simplePos x="0" y="0"/>
            <wp:positionH relativeFrom="column">
              <wp:posOffset>-914400</wp:posOffset>
            </wp:positionH>
            <wp:positionV relativeFrom="paragraph">
              <wp:posOffset>-179273</wp:posOffset>
            </wp:positionV>
            <wp:extent cx="16565880" cy="12466955"/>
            <wp:effectExtent l="0" t="0" r="0" b="4445"/>
            <wp:wrapNone/>
            <wp:docPr id="1623748376" name="Picture 1623748376" descr="A group of houses on stilts next to a body of water&#10;&#10;Description automatically generated">
              <a:extLst xmlns:a="http://schemas.openxmlformats.org/drawingml/2006/main">
                <a:ext uri="{FF2B5EF4-FFF2-40B4-BE49-F238E27FC236}">
                  <a16:creationId xmlns:a16="http://schemas.microsoft.com/office/drawing/2014/main" id="{80BEBB4D-3B73-3446-FF33-0221F18ED8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48376" name="Picture 1623748376" descr="A group of houses on stilts next to a body of water&#10;&#10;Description automatically generated">
                      <a:extLst>
                        <a:ext uri="{FF2B5EF4-FFF2-40B4-BE49-F238E27FC236}">
                          <a16:creationId xmlns:a16="http://schemas.microsoft.com/office/drawing/2014/main" id="{80BEBB4D-3B73-3446-FF33-0221F18ED8BC}"/>
                        </a:ext>
                      </a:extLst>
                    </pic:cNvPr>
                    <pic:cNvPicPr>
                      <a:picLocks noChangeAspect="1"/>
                    </pic:cNvPicPr>
                  </pic:nvPicPr>
                  <pic:blipFill rotWithShape="1">
                    <a:blip r:embed="rId11">
                      <a:alphaModFix/>
                      <a:extLst>
                        <a:ext uri="{28A0092B-C50C-407E-A947-70E740481C1C}">
                          <a14:useLocalDpi xmlns:a14="http://schemas.microsoft.com/office/drawing/2010/main" val="0"/>
                        </a:ext>
                      </a:extLst>
                    </a:blip>
                    <a:srcRect l="-1486" t="10339" r="1486" b="7243"/>
                    <a:stretch/>
                  </pic:blipFill>
                  <pic:spPr>
                    <a:xfrm flipH="1">
                      <a:off x="0" y="0"/>
                      <a:ext cx="16565880" cy="12466955"/>
                    </a:xfrm>
                    <a:prstGeom prst="rect">
                      <a:avLst/>
                    </a:prstGeom>
                  </pic:spPr>
                </pic:pic>
              </a:graphicData>
            </a:graphic>
            <wp14:sizeRelH relativeFrom="page">
              <wp14:pctWidth>0</wp14:pctWidth>
            </wp14:sizeRelH>
            <wp14:sizeRelV relativeFrom="page">
              <wp14:pctHeight>0</wp14:pctHeight>
            </wp14:sizeRelV>
          </wp:anchor>
        </w:drawing>
      </w:r>
    </w:p>
    <w:p w14:paraId="6B3936B5" w14:textId="030B307E" w:rsidR="00677448" w:rsidRPr="00D76B8E" w:rsidRDefault="00677448">
      <w:pPr>
        <w:rPr>
          <w:rFonts w:eastAsia="Times New Roman" w:cs="Times New Roman"/>
          <w:b/>
          <w:bCs/>
          <w:kern w:val="0"/>
          <w:lang w:eastAsia="en-GB"/>
          <w14:ligatures w14:val="none"/>
        </w:rPr>
      </w:pPr>
    </w:p>
    <w:p w14:paraId="1FB5E4F7" w14:textId="1B3B5AEE" w:rsidR="004449F8" w:rsidRPr="00D76B8E" w:rsidRDefault="00C87554" w:rsidP="00C07A1B">
      <w:pPr>
        <w:rPr>
          <w:rFonts w:eastAsia="Times New Roman" w:cs="Times New Roman"/>
          <w:kern w:val="0"/>
          <w:lang w:val="en-US" w:eastAsia="en-GB"/>
          <w14:ligatures w14:val="none"/>
        </w:rPr>
      </w:pPr>
      <w:r w:rsidRPr="00D76B8E">
        <w:rPr>
          <w:rFonts w:eastAsia="Times New Roman" w:cs="Times New Roman"/>
          <w:b/>
          <w:bCs/>
          <w:noProof/>
          <w:color w:val="0E101A"/>
          <w:kern w:val="0"/>
          <w:lang w:eastAsia="en-GB"/>
        </w:rPr>
        <mc:AlternateContent>
          <mc:Choice Requires="wps">
            <w:drawing>
              <wp:anchor distT="0" distB="0" distL="114300" distR="114300" simplePos="0" relativeHeight="251695104" behindDoc="0" locked="0" layoutInCell="1" allowOverlap="1" wp14:anchorId="0CF29C8E" wp14:editId="274112EC">
                <wp:simplePos x="0" y="0"/>
                <wp:positionH relativeFrom="column">
                  <wp:posOffset>-433265</wp:posOffset>
                </wp:positionH>
                <wp:positionV relativeFrom="paragraph">
                  <wp:posOffset>175846</wp:posOffset>
                </wp:positionV>
                <wp:extent cx="7227277" cy="2145323"/>
                <wp:effectExtent l="0" t="0" r="0" b="0"/>
                <wp:wrapNone/>
                <wp:docPr id="1899548864" name="Text Box 4"/>
                <wp:cNvGraphicFramePr/>
                <a:graphic xmlns:a="http://schemas.openxmlformats.org/drawingml/2006/main">
                  <a:graphicData uri="http://schemas.microsoft.com/office/word/2010/wordprocessingShape">
                    <wps:wsp>
                      <wps:cNvSpPr txBox="1"/>
                      <wps:spPr>
                        <a:xfrm>
                          <a:off x="0" y="0"/>
                          <a:ext cx="7227277" cy="2145323"/>
                        </a:xfrm>
                        <a:prstGeom prst="rect">
                          <a:avLst/>
                        </a:prstGeom>
                        <a:noFill/>
                        <a:ln w="6350">
                          <a:noFill/>
                        </a:ln>
                      </wps:spPr>
                      <wps:txbx>
                        <w:txbxContent>
                          <w:p w14:paraId="56BF5F10" w14:textId="6798DC13" w:rsidR="00C87554" w:rsidRPr="00823EB3" w:rsidRDefault="00823EB3" w:rsidP="0084542A">
                            <w:pPr>
                              <w:rPr>
                                <w:b/>
                                <w:bCs/>
                                <w:color w:val="FFFFFF" w:themeColor="background1"/>
                                <w:sz w:val="72"/>
                                <w:szCs w:val="72"/>
                                <w:lang w:val="en-US"/>
                              </w:rPr>
                            </w:pPr>
                            <w:r>
                              <w:rPr>
                                <w:b/>
                                <w:bCs/>
                                <w:color w:val="FFFFFF" w:themeColor="background1"/>
                                <w:sz w:val="72"/>
                                <w:szCs w:val="72"/>
                                <w:lang w:val="en-US"/>
                              </w:rPr>
                              <w:t xml:space="preserve">XVI. </w:t>
                            </w:r>
                            <w:r w:rsidR="00C87554" w:rsidRPr="00823EB3">
                              <w:rPr>
                                <w:b/>
                                <w:bCs/>
                                <w:color w:val="FFFFFF" w:themeColor="background1"/>
                                <w:sz w:val="72"/>
                                <w:szCs w:val="72"/>
                                <w:lang w:val="en-US"/>
                              </w:rPr>
                              <w:t>Socio-economic status and Social Determinants of Health</w:t>
                            </w:r>
                          </w:p>
                          <w:p w14:paraId="06AED8AF" w14:textId="77777777" w:rsidR="00C87554" w:rsidRPr="00823EB3" w:rsidRDefault="00C87554" w:rsidP="0084542A">
                            <w:pPr>
                              <w:rPr>
                                <w:b/>
                                <w:bCs/>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F29C8E" id="_x0000_t202" coordsize="21600,21600" o:spt="202" path="m,l,21600r21600,l21600,xe">
                <v:stroke joinstyle="miter"/>
                <v:path gradientshapeok="t" o:connecttype="rect"/>
              </v:shapetype>
              <v:shape id="Text Box 4" o:spid="_x0000_s1026" type="#_x0000_t202" style="position:absolute;margin-left:-34.1pt;margin-top:13.85pt;width:569.1pt;height:168.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" filled="f" stroked="f" strokeweight=".5pt">
                <v:textbox>
                  <w:txbxContent>
                    <w:p w14:paraId="56BF5F10" w14:textId="6798DC13" w:rsidR="00C87554" w:rsidRPr="00823EB3" w:rsidRDefault="00823EB3" w:rsidP="0084542A">
                      <w:pPr>
                        <w:rPr>
                          <w:b/>
                          <w:bCs/>
                          <w:color w:val="FFFFFF" w:themeColor="background1"/>
                          <w:sz w:val="72"/>
                          <w:szCs w:val="72"/>
                          <w:lang w:val="en-US"/>
                        </w:rPr>
                      </w:pPr>
                      <w:r>
                        <w:rPr>
                          <w:b/>
                          <w:bCs/>
                          <w:color w:val="FFFFFF" w:themeColor="background1"/>
                          <w:sz w:val="72"/>
                          <w:szCs w:val="72"/>
                          <w:lang w:val="en-US"/>
                        </w:rPr>
                        <w:t xml:space="preserve">XVI. </w:t>
                      </w:r>
                      <w:r w:rsidR="00C87554" w:rsidRPr="00823EB3">
                        <w:rPr>
                          <w:b/>
                          <w:bCs/>
                          <w:color w:val="FFFFFF" w:themeColor="background1"/>
                          <w:sz w:val="72"/>
                          <w:szCs w:val="72"/>
                          <w:lang w:val="en-US"/>
                        </w:rPr>
                        <w:t>Socio-economic status and Social Determinants of Health</w:t>
                      </w:r>
                    </w:p>
                    <w:p w14:paraId="06AED8AF" w14:textId="77777777" w:rsidR="00C87554" w:rsidRPr="00823EB3" w:rsidRDefault="00C87554" w:rsidP="0084542A">
                      <w:pPr>
                        <w:rPr>
                          <w:b/>
                          <w:bCs/>
                          <w:color w:val="FFFFFF" w:themeColor="background1"/>
                          <w:sz w:val="72"/>
                          <w:szCs w:val="72"/>
                        </w:rPr>
                      </w:pPr>
                    </w:p>
                  </w:txbxContent>
                </v:textbox>
              </v:shape>
            </w:pict>
          </mc:Fallback>
        </mc:AlternateContent>
      </w:r>
      <w:r w:rsidR="00677448" w:rsidRPr="00D76B8E">
        <w:rPr>
          <w:lang w:val="en-US"/>
        </w:rPr>
        <w:br w:type="page"/>
      </w:r>
    </w:p>
    <w:p w14:paraId="68838D88" w14:textId="7FE65DED"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b/>
          <w:bCs/>
          <w:kern w:val="0"/>
          <w:lang w:val="en-US" w:eastAsia="en-GB"/>
          <w14:ligatures w14:val="none"/>
        </w:rPr>
        <w:lastRenderedPageBreak/>
        <w:t> </w:t>
      </w:r>
    </w:p>
    <w:p w14:paraId="19D99451" w14:textId="78CA9F8C" w:rsidR="00F57770" w:rsidRPr="00D76B8E" w:rsidRDefault="00F57770" w:rsidP="007E3148">
      <w:pPr>
        <w:pStyle w:val="Heading1"/>
        <w:numPr>
          <w:ilvl w:val="2"/>
          <w:numId w:val="6"/>
        </w:numPr>
        <w:rPr>
          <w:lang w:val="en-US" w:eastAsia="en-GB"/>
        </w:rPr>
      </w:pPr>
      <w:bookmarkStart w:id="0" w:name="_Toc159301209"/>
      <w:r w:rsidRPr="00D76B8E">
        <w:rPr>
          <w:shd w:val="clear" w:color="auto" w:fill="FFFFFF"/>
          <w:lang w:val="en-US" w:eastAsia="en-GB"/>
        </w:rPr>
        <w:t>Socio-economic Status and Social Determinants of Health</w:t>
      </w:r>
      <w:bookmarkEnd w:id="0"/>
    </w:p>
    <w:p w14:paraId="4B1BAF35"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001D5E8C" w14:textId="083855E1" w:rsidR="00F57770" w:rsidRPr="00D76B8E" w:rsidRDefault="00675E00" w:rsidP="007E3148">
      <w:pPr>
        <w:pStyle w:val="Heading2"/>
        <w:numPr>
          <w:ilvl w:val="0"/>
          <w:numId w:val="9"/>
        </w:numPr>
        <w:rPr>
          <w:rFonts w:eastAsia="Times New Roman"/>
          <w:lang w:val="en-US" w:eastAsia="en-GB"/>
        </w:rPr>
      </w:pPr>
      <w:bookmarkStart w:id="1" w:name="_Toc159301210"/>
      <w:r w:rsidRPr="00D76B8E">
        <w:rPr>
          <w:rFonts w:eastAsia="Times New Roman"/>
          <w:shd w:val="clear" w:color="auto" w:fill="FFFFFF"/>
          <w:lang w:val="en-US" w:eastAsia="en-GB"/>
        </w:rPr>
        <w:t>What it is</w:t>
      </w:r>
      <w:bookmarkEnd w:id="1"/>
    </w:p>
    <w:p w14:paraId="01C0CF9E"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5CE9A110" w14:textId="431D2E85"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Social determinants of health (SDOH) are the economic and social conditions that influence individual and group differences in health status (Braveman &amp; Gottlieb, 2014). They are health-promoting (or harming) factors that reflect </w:t>
      </w:r>
      <w:r w:rsidR="00A40BD0" w:rsidRPr="00D76B8E">
        <w:rPr>
          <w:rFonts w:eastAsia="Times New Roman" w:cs="Times New Roman"/>
          <w:color w:val="000000"/>
          <w:kern w:val="0"/>
          <w:shd w:val="clear" w:color="auto" w:fill="FFFFFF"/>
          <w:lang w:val="en-US" w:eastAsia="en-GB"/>
          <w14:ligatures w14:val="none"/>
        </w:rPr>
        <w:t xml:space="preserve">the </w:t>
      </w:r>
      <w:r w:rsidRPr="00D76B8E">
        <w:rPr>
          <w:rFonts w:eastAsia="Times New Roman" w:cs="Times New Roman"/>
          <w:color w:val="000000"/>
          <w:kern w:val="0"/>
          <w:shd w:val="clear" w:color="auto" w:fill="FFFFFF"/>
          <w:lang w:val="en-US" w:eastAsia="en-GB"/>
          <w14:ligatures w14:val="none"/>
        </w:rPr>
        <w:t>conditions in which people are born, grow, work, live, and age. </w:t>
      </w:r>
    </w:p>
    <w:p w14:paraId="09D4C1AA"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421648A9" w14:textId="7EAC4584" w:rsidR="00F57770" w:rsidRPr="00D76B8E" w:rsidRDefault="00F57770" w:rsidP="00F57770">
      <w:pPr>
        <w:rPr>
          <w:rFonts w:eastAsia="Times New Roman" w:cs="Times New Roman"/>
          <w:color w:val="000000"/>
          <w:kern w:val="0"/>
          <w:shd w:val="clear" w:color="auto" w:fill="FFFFFF"/>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The US Center for Disease Control and Prevention (CDC) defines SDOH as "life-enhancing resources, such as food supply, housing, economic and social relationships, transportation, education, and health care, whose distribution across populations effectively determines length and quality of life." </w:t>
      </w:r>
      <w:r w:rsidR="00571667" w:rsidRPr="00D76B8E">
        <w:rPr>
          <w:rFonts w:eastAsia="Times New Roman" w:cs="Times New Roman"/>
          <w:color w:val="000000"/>
          <w:kern w:val="0"/>
          <w:shd w:val="clear" w:color="auto" w:fill="FFFFFF"/>
          <w:lang w:val="en-US" w:eastAsia="en-GB"/>
          <w14:ligatures w14:val="none"/>
        </w:rPr>
        <w:t>(</w:t>
      </w:r>
      <w:r w:rsidR="00DA2C44" w:rsidRPr="00D76B8E">
        <w:rPr>
          <w:rFonts w:eastAsia="Times New Roman" w:cs="Times New Roman"/>
          <w:color w:val="000000"/>
          <w:kern w:val="0"/>
          <w:shd w:val="clear" w:color="auto" w:fill="FFFFFF"/>
          <w:lang w:eastAsia="en-GB"/>
          <w14:ligatures w14:val="none"/>
        </w:rPr>
        <w:t>Ramirez, 2008)</w:t>
      </w:r>
      <w:r w:rsidR="00571667" w:rsidRPr="00D76B8E">
        <w:rPr>
          <w:rFonts w:eastAsia="Times New Roman" w:cs="Times New Roman"/>
          <w:color w:val="000000"/>
          <w:kern w:val="0"/>
          <w:shd w:val="clear" w:color="auto" w:fill="FFFFFF"/>
          <w:lang w:val="en-US" w:eastAsia="en-GB"/>
          <w14:ligatures w14:val="none"/>
        </w:rPr>
        <w:t>.</w:t>
      </w:r>
      <w:r w:rsidR="00306954" w:rsidRPr="00D76B8E">
        <w:rPr>
          <w:rFonts w:eastAsia="Times New Roman" w:cs="Times New Roman"/>
          <w:color w:val="000000"/>
          <w:kern w:val="0"/>
          <w:shd w:val="clear" w:color="auto" w:fill="FFFFFF"/>
          <w:lang w:val="en-US" w:eastAsia="en-GB"/>
          <w14:ligatures w14:val="none"/>
        </w:rPr>
        <w:t xml:space="preserve"> </w:t>
      </w:r>
      <w:r w:rsidRPr="00D76B8E">
        <w:rPr>
          <w:rFonts w:eastAsia="Times New Roman" w:cs="Times New Roman"/>
          <w:color w:val="000000"/>
          <w:kern w:val="0"/>
          <w:shd w:val="clear" w:color="auto" w:fill="FFFFFF"/>
          <w:lang w:val="en-US" w:eastAsia="en-GB"/>
          <w14:ligatures w14:val="none"/>
        </w:rPr>
        <w:t xml:space="preserve">These include access to care and resources such as food, insurance coverage, income, housing, and transportation (Brennan et al., 2008). </w:t>
      </w:r>
      <w:r w:rsidR="00306954" w:rsidRPr="00D76B8E">
        <w:rPr>
          <w:rFonts w:eastAsia="Times New Roman" w:cs="Times New Roman"/>
          <w:color w:val="000000"/>
          <w:kern w:val="0"/>
          <w:shd w:val="clear" w:color="auto" w:fill="FFFFFF"/>
          <w:lang w:val="en-US" w:eastAsia="en-GB"/>
          <w14:ligatures w14:val="none"/>
        </w:rPr>
        <w:t xml:space="preserve"> </w:t>
      </w:r>
      <w:r w:rsidRPr="00D76B8E">
        <w:rPr>
          <w:lang w:val="en-US"/>
        </w:rPr>
        <w:t>In Canada, the frequently used SDOH include Income and income</w:t>
      </w:r>
      <w:r w:rsidRPr="00D76B8E">
        <w:rPr>
          <w:rFonts w:eastAsia="Times New Roman" w:cs="Times New Roman"/>
          <w:color w:val="000000"/>
          <w:kern w:val="0"/>
          <w:shd w:val="clear" w:color="auto" w:fill="FFFFFF"/>
          <w:lang w:val="en-US" w:eastAsia="en-GB"/>
          <w14:ligatures w14:val="none"/>
        </w:rPr>
        <w:t xml:space="preserve"> distribution; Education; Unemployment and job security; Employment and working conditions; Early childhood development; Food insecurity; Housing; Social exclusion/inclusion; Social safety network; Health services; Aboriginal status; Gender; Race; Disability (Bryant et al., 2011). </w:t>
      </w:r>
    </w:p>
    <w:p w14:paraId="4ACBE06B" w14:textId="77777777" w:rsidR="00907BCF" w:rsidRPr="00D76B8E" w:rsidRDefault="00907BCF" w:rsidP="00F57770">
      <w:pPr>
        <w:rPr>
          <w:rFonts w:eastAsia="Times New Roman" w:cs="Times New Roman"/>
          <w:color w:val="000000"/>
          <w:kern w:val="0"/>
          <w:shd w:val="clear" w:color="auto" w:fill="FFFFFF"/>
          <w:lang w:val="en-US" w:eastAsia="en-GB"/>
          <w14:ligatures w14:val="none"/>
        </w:rPr>
      </w:pPr>
    </w:p>
    <w:p w14:paraId="1C46360F" w14:textId="658CFD2F" w:rsidR="00907BCF" w:rsidRPr="00D76B8E" w:rsidRDefault="00907BCF" w:rsidP="00907BCF">
      <w:pPr>
        <w:rPr>
          <w:rFonts w:eastAsia="Times New Roman" w:cs="Times New Roman"/>
          <w:kern w:val="0"/>
          <w:lang w:val="en-US" w:eastAsia="en-GB"/>
          <w14:ligatures w14:val="none"/>
        </w:rPr>
      </w:pPr>
      <w:r w:rsidRPr="00D76B8E">
        <w:rPr>
          <w:rFonts w:eastAsia="Times New Roman" w:cs="Times New Roman"/>
          <w:kern w:val="0"/>
          <w:lang w:val="en-US" w:eastAsia="en-GB"/>
          <w14:ligatures w14:val="none"/>
        </w:rPr>
        <w:t>There is growing evidence that the products and practices of some commercial actors—notably the largest transnational corporations—are responsible for escalating rates of avoidable ill health, planetary damage, and social and health inequity; these problems are increasingly referred to as the commercial determinants of health. These include the impact that key industries (tobacco, ultra-processed food, fossil fuel, and alcohol) have on health outcomes and how these intersect with health inequalities/disparities (Gilmore et al., 2023).</w:t>
      </w:r>
    </w:p>
    <w:p w14:paraId="6BEE542F"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31207248" w14:textId="69E81384" w:rsidR="00F57770" w:rsidRPr="00D76B8E" w:rsidRDefault="0085383E" w:rsidP="007E3148">
      <w:pPr>
        <w:pStyle w:val="Heading2"/>
        <w:numPr>
          <w:ilvl w:val="0"/>
          <w:numId w:val="9"/>
        </w:numPr>
        <w:rPr>
          <w:rFonts w:eastAsia="Times New Roman"/>
          <w:lang w:val="en-US" w:eastAsia="en-GB"/>
        </w:rPr>
      </w:pPr>
      <w:bookmarkStart w:id="2" w:name="_Toc159301211"/>
      <w:r w:rsidRPr="00D76B8E">
        <w:rPr>
          <w:rFonts w:eastAsia="Times New Roman"/>
          <w:shd w:val="clear" w:color="auto" w:fill="FFFFFF"/>
          <w:lang w:val="en-US" w:eastAsia="en-GB"/>
        </w:rPr>
        <w:t xml:space="preserve">Why it </w:t>
      </w:r>
      <w:proofErr w:type="gramStart"/>
      <w:r w:rsidRPr="00D76B8E">
        <w:rPr>
          <w:rFonts w:eastAsia="Times New Roman"/>
          <w:shd w:val="clear" w:color="auto" w:fill="FFFFFF"/>
          <w:lang w:val="en-US" w:eastAsia="en-GB"/>
        </w:rPr>
        <w:t>matters</w:t>
      </w:r>
      <w:bookmarkEnd w:id="2"/>
      <w:proofErr w:type="gramEnd"/>
    </w:p>
    <w:p w14:paraId="44CCFA84"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0951F88C" w14:textId="7821C027" w:rsidR="001A56E8" w:rsidRPr="00D76B8E" w:rsidRDefault="00F57770" w:rsidP="00F57770">
      <w:pPr>
        <w:rPr>
          <w:rFonts w:eastAsia="Times New Roman" w:cs="Times New Roman"/>
          <w:color w:val="000000"/>
          <w:kern w:val="0"/>
          <w:shd w:val="clear" w:color="auto" w:fill="FFFFFF"/>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These wide sets of forces and systems that shape the conditions of daily life interfere with individual risk factors </w:t>
      </w:r>
      <w:r w:rsidR="001A56E8" w:rsidRPr="00D76B8E">
        <w:rPr>
          <w:rFonts w:eastAsia="Times New Roman" w:cs="Times New Roman"/>
          <w:color w:val="000000"/>
          <w:kern w:val="0"/>
          <w:shd w:val="clear" w:color="auto" w:fill="FFFFFF"/>
          <w:lang w:val="en-US" w:eastAsia="en-GB"/>
          <w14:ligatures w14:val="none"/>
        </w:rPr>
        <w:t>that</w:t>
      </w:r>
      <w:r w:rsidRPr="00D76B8E">
        <w:rPr>
          <w:rFonts w:eastAsia="Times New Roman" w:cs="Times New Roman"/>
          <w:color w:val="000000"/>
          <w:kern w:val="0"/>
          <w:shd w:val="clear" w:color="auto" w:fill="FFFFFF"/>
          <w:lang w:val="en-US" w:eastAsia="en-GB"/>
          <w14:ligatures w14:val="none"/>
        </w:rPr>
        <w:t xml:space="preserve"> influence the risk or vulnerability for any given health condition. </w:t>
      </w:r>
      <w:r w:rsidR="0068201C" w:rsidRPr="00D76B8E">
        <w:rPr>
          <w:rFonts w:eastAsia="Times New Roman" w:cs="Times New Roman"/>
          <w:color w:val="000000"/>
          <w:kern w:val="0"/>
          <w:shd w:val="clear" w:color="auto" w:fill="FFFFFF"/>
          <w:lang w:val="en-US" w:eastAsia="en-GB"/>
          <w14:ligatures w14:val="none"/>
        </w:rPr>
        <w:t xml:space="preserve"> </w:t>
      </w:r>
      <w:r w:rsidRPr="00D76B8E">
        <w:rPr>
          <w:rFonts w:eastAsia="Times New Roman" w:cs="Times New Roman"/>
          <w:color w:val="000000"/>
          <w:kern w:val="0"/>
          <w:shd w:val="clear" w:color="auto" w:fill="FFFFFF"/>
          <w:lang w:val="en-US" w:eastAsia="en-GB"/>
          <w14:ligatures w14:val="none"/>
        </w:rPr>
        <w:t>Therefore, the distributions of SDOH are often shaped by public policies and cannot be detached from local prevailing political ideologies (Mikkonen &amp; Raphael, 2010).</w:t>
      </w:r>
    </w:p>
    <w:p w14:paraId="54F3B386" w14:textId="77777777" w:rsidR="001A56E8" w:rsidRPr="00D76B8E" w:rsidRDefault="001A56E8" w:rsidP="00F57770">
      <w:pPr>
        <w:rPr>
          <w:rFonts w:eastAsia="Times New Roman" w:cs="Times New Roman"/>
          <w:color w:val="000000"/>
          <w:kern w:val="0"/>
          <w:shd w:val="clear" w:color="auto" w:fill="FFFFFF"/>
          <w:lang w:val="en-US" w:eastAsia="en-GB"/>
          <w14:ligatures w14:val="none"/>
        </w:rPr>
      </w:pPr>
    </w:p>
    <w:p w14:paraId="06B362F0" w14:textId="529295FB"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shd w:val="clear" w:color="auto" w:fill="FFFFFF"/>
          <w:lang w:val="en-US" w:eastAsia="en-GB"/>
          <w14:ligatures w14:val="none"/>
        </w:rPr>
        <w:lastRenderedPageBreak/>
        <w:t xml:space="preserve">According to the </w:t>
      </w:r>
      <w:r w:rsidR="00E76711" w:rsidRPr="00D76B8E">
        <w:rPr>
          <w:rFonts w:eastAsia="Times New Roman" w:cs="Times New Roman"/>
          <w:color w:val="000000"/>
          <w:kern w:val="0"/>
          <w:shd w:val="clear" w:color="auto" w:fill="FFFFFF"/>
          <w:lang w:val="en-US" w:eastAsia="en-GB"/>
          <w14:ligatures w14:val="none"/>
        </w:rPr>
        <w:t>WHO</w:t>
      </w:r>
      <w:r w:rsidR="00A40BD0" w:rsidRPr="00D76B8E">
        <w:rPr>
          <w:rFonts w:eastAsia="Times New Roman" w:cs="Times New Roman"/>
          <w:color w:val="000000"/>
          <w:kern w:val="0"/>
          <w:shd w:val="clear" w:color="auto" w:fill="FFFFFF"/>
          <w:lang w:val="en-US" w:eastAsia="en-GB"/>
          <w14:ligatures w14:val="none"/>
        </w:rPr>
        <w:t>,</w:t>
      </w:r>
      <w:r w:rsidRPr="00D76B8E">
        <w:rPr>
          <w:rFonts w:eastAsia="Times New Roman" w:cs="Times New Roman"/>
          <w:color w:val="000000"/>
          <w:kern w:val="0"/>
          <w:shd w:val="clear" w:color="auto" w:fill="FFFFFF"/>
          <w:lang w:val="en-US" w:eastAsia="en-GB"/>
          <w14:ligatures w14:val="none"/>
        </w:rPr>
        <w:t xml:space="preserve"> "</w:t>
      </w:r>
      <w:r w:rsidR="001A56E8" w:rsidRPr="00D76B8E">
        <w:rPr>
          <w:rFonts w:eastAsia="Times New Roman" w:cs="Times New Roman"/>
          <w:color w:val="000000"/>
          <w:kern w:val="0"/>
          <w:shd w:val="clear" w:color="auto" w:fill="FFFFFF"/>
          <w:lang w:val="en-US" w:eastAsia="en-GB"/>
          <w14:ligatures w14:val="none"/>
        </w:rPr>
        <w:t>T</w:t>
      </w:r>
      <w:r w:rsidRPr="00D76B8E">
        <w:rPr>
          <w:rFonts w:eastAsia="Times New Roman" w:cs="Times New Roman"/>
          <w:color w:val="000000"/>
          <w:kern w:val="0"/>
          <w:shd w:val="clear" w:color="auto" w:fill="FFFFFF"/>
          <w:lang w:val="en-US" w:eastAsia="en-GB"/>
          <w14:ligatures w14:val="none"/>
        </w:rPr>
        <w:t>he social determinants can be more important than health care or lifestyle choices in influencing healt</w:t>
      </w:r>
      <w:r w:rsidR="001A56E8" w:rsidRPr="00D76B8E">
        <w:rPr>
          <w:rFonts w:eastAsia="Times New Roman" w:cs="Times New Roman"/>
          <w:color w:val="000000"/>
          <w:kern w:val="0"/>
          <w:shd w:val="clear" w:color="auto" w:fill="FFFFFF"/>
          <w:lang w:val="en-US" w:eastAsia="en-GB"/>
          <w14:ligatures w14:val="none"/>
        </w:rPr>
        <w:t>h. The</w:t>
      </w:r>
      <w:r w:rsidRPr="00D76B8E">
        <w:rPr>
          <w:rFonts w:eastAsia="Times New Roman" w:cs="Times New Roman"/>
          <w:color w:val="000000"/>
          <w:kern w:val="0"/>
          <w:shd w:val="clear" w:color="auto" w:fill="FFFFFF"/>
          <w:lang w:val="en-US" w:eastAsia="en-GB"/>
          <w14:ligatures w14:val="none"/>
        </w:rPr>
        <w:t xml:space="preserve"> unequal distribution of health-damaging experiences is not in any sense a 'natural' phenomenon but is the result of a toxic combination of poor social policies and unfair economic arrangements</w:t>
      </w:r>
      <w:r w:rsidR="001A56E8" w:rsidRPr="00D76B8E">
        <w:rPr>
          <w:rFonts w:eastAsia="Times New Roman" w:cs="Times New Roman"/>
          <w:color w:val="000000"/>
          <w:kern w:val="0"/>
          <w:shd w:val="clear" w:color="auto" w:fill="FFFFFF"/>
          <w:lang w:val="en-US" w:eastAsia="en-GB"/>
          <w14:ligatures w14:val="none"/>
        </w:rPr>
        <w:t>”</w:t>
      </w:r>
      <w:r w:rsidRPr="00D76B8E">
        <w:rPr>
          <w:rFonts w:eastAsia="Times New Roman" w:cs="Times New Roman"/>
          <w:color w:val="000000"/>
          <w:kern w:val="0"/>
          <w:shd w:val="clear" w:color="auto" w:fill="FFFFFF"/>
          <w:lang w:val="en-US" w:eastAsia="en-GB"/>
          <w14:ligatures w14:val="none"/>
        </w:rPr>
        <w:t xml:space="preserve"> (</w:t>
      </w:r>
      <w:r w:rsidRPr="00D76B8E">
        <w:rPr>
          <w:rFonts w:eastAsia="Times New Roman" w:cs="Calibri"/>
          <w:color w:val="000000"/>
          <w:kern w:val="0"/>
          <w:sz w:val="27"/>
          <w:szCs w:val="27"/>
          <w:shd w:val="clear" w:color="auto" w:fill="FFFFFF"/>
          <w:lang w:val="en-US" w:eastAsia="en-GB"/>
          <w14:ligatures w14:val="none"/>
        </w:rPr>
        <w:t>WHO, 20</w:t>
      </w:r>
      <w:r w:rsidR="005C18AF" w:rsidRPr="00D76B8E">
        <w:rPr>
          <w:rFonts w:eastAsia="Times New Roman" w:cs="Calibri"/>
          <w:color w:val="000000"/>
          <w:kern w:val="0"/>
          <w:sz w:val="27"/>
          <w:szCs w:val="27"/>
          <w:shd w:val="clear" w:color="auto" w:fill="FFFFFF"/>
          <w:lang w:val="en-US" w:eastAsia="en-GB"/>
          <w14:ligatures w14:val="none"/>
        </w:rPr>
        <w:t>19</w:t>
      </w:r>
      <w:r w:rsidRPr="00D76B8E">
        <w:rPr>
          <w:rFonts w:eastAsia="Times New Roman" w:cs="Calibri"/>
          <w:color w:val="000000"/>
          <w:kern w:val="0"/>
          <w:sz w:val="27"/>
          <w:szCs w:val="27"/>
          <w:shd w:val="clear" w:color="auto" w:fill="FFFFFF"/>
          <w:lang w:val="en-US" w:eastAsia="en-GB"/>
          <w14:ligatures w14:val="none"/>
        </w:rPr>
        <w:t>)</w:t>
      </w:r>
      <w:r w:rsidRPr="00D76B8E">
        <w:rPr>
          <w:rFonts w:eastAsia="Times New Roman" w:cs="Times New Roman"/>
          <w:color w:val="000000"/>
          <w:kern w:val="0"/>
          <w:shd w:val="clear" w:color="auto" w:fill="FFFFFF"/>
          <w:lang w:val="en-US" w:eastAsia="en-GB"/>
          <w14:ligatures w14:val="none"/>
        </w:rPr>
        <w:t xml:space="preserve">. </w:t>
      </w:r>
      <w:r w:rsidRPr="00D76B8E">
        <w:rPr>
          <w:rFonts w:ascii="Arial" w:eastAsia="Times New Roman" w:hAnsi="Arial" w:cs="Arial"/>
          <w:color w:val="000000"/>
          <w:kern w:val="0"/>
          <w:shd w:val="clear" w:color="auto" w:fill="FFFFFF"/>
          <w:lang w:val="en-US" w:eastAsia="en-GB"/>
          <w14:ligatures w14:val="none"/>
        </w:rPr>
        <w:t>‌</w:t>
      </w:r>
    </w:p>
    <w:p w14:paraId="04C944DE" w14:textId="38680B99" w:rsidR="00F57770" w:rsidRPr="00D76B8E" w:rsidRDefault="00F57770" w:rsidP="00F57770">
      <w:pPr>
        <w:rPr>
          <w:rFonts w:eastAsia="Times New Roman" w:cs="Times New Roman"/>
          <w:kern w:val="0"/>
          <w:lang w:val="en-US" w:eastAsia="en-GB"/>
          <w14:ligatures w14:val="none"/>
        </w:rPr>
      </w:pPr>
    </w:p>
    <w:p w14:paraId="386398F1" w14:textId="13762E4F"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shd w:val="clear" w:color="auto" w:fill="FFFFFF"/>
          <w:lang w:val="en-US" w:eastAsia="en-GB"/>
          <w14:ligatures w14:val="none"/>
        </w:rPr>
        <w:t>It is believed that the key to achieving health equity is through action on SDOH. When the WHO report was written, two major areas of SDOH were prioritized to be addressed: the first was daily living conditions</w:t>
      </w:r>
      <w:r w:rsidR="001A56E8" w:rsidRPr="00D76B8E">
        <w:rPr>
          <w:rFonts w:eastAsia="Times New Roman" w:cs="Times New Roman"/>
          <w:color w:val="000000"/>
          <w:kern w:val="0"/>
          <w:shd w:val="clear" w:color="auto" w:fill="FFFFFF"/>
          <w:lang w:val="en-US" w:eastAsia="en-GB"/>
          <w14:ligatures w14:val="none"/>
        </w:rPr>
        <w:t xml:space="preserve"> and </w:t>
      </w:r>
      <w:r w:rsidRPr="00D76B8E">
        <w:rPr>
          <w:rFonts w:eastAsia="Times New Roman" w:cs="Times New Roman"/>
          <w:color w:val="000000"/>
          <w:kern w:val="0"/>
          <w:shd w:val="clear" w:color="auto" w:fill="FFFFFF"/>
          <w:lang w:val="en-US" w:eastAsia="en-GB"/>
          <w14:ligatures w14:val="none"/>
        </w:rPr>
        <w:t xml:space="preserve">the second was </w:t>
      </w:r>
      <w:r w:rsidR="001A56E8" w:rsidRPr="00D76B8E">
        <w:rPr>
          <w:rFonts w:eastAsia="Times New Roman" w:cs="Times New Roman"/>
          <w:color w:val="000000"/>
          <w:kern w:val="0"/>
          <w:shd w:val="clear" w:color="auto" w:fill="FFFFFF"/>
          <w:lang w:val="en-US" w:eastAsia="en-GB"/>
          <w14:ligatures w14:val="none"/>
        </w:rPr>
        <w:t xml:space="preserve">the </w:t>
      </w:r>
      <w:r w:rsidRPr="00D76B8E">
        <w:rPr>
          <w:rFonts w:eastAsia="Times New Roman" w:cs="Times New Roman"/>
          <w:color w:val="000000"/>
          <w:kern w:val="0"/>
          <w:shd w:val="clear" w:color="auto" w:fill="FFFFFF"/>
          <w:lang w:val="en-US" w:eastAsia="en-GB"/>
          <w14:ligatures w14:val="none"/>
        </w:rPr>
        <w:t>distribution of power, money, and resources, including equity in health programs, public financing of action on the social determinants, economic inequalities, resource depletion, healthy working conditions, gender equity, political empowerment, and a balance of power and prosperity of nations (</w:t>
      </w:r>
      <w:r w:rsidRPr="00D76B8E">
        <w:rPr>
          <w:rFonts w:eastAsia="Times New Roman" w:cs="Calibri"/>
          <w:color w:val="000000"/>
          <w:kern w:val="0"/>
          <w:shd w:val="clear" w:color="auto" w:fill="FFFFFF"/>
          <w:lang w:val="en-US" w:eastAsia="en-GB"/>
          <w14:ligatures w14:val="none"/>
        </w:rPr>
        <w:t>WHO, 2008)</w:t>
      </w:r>
      <w:r w:rsidRPr="00D76B8E">
        <w:rPr>
          <w:rFonts w:eastAsia="Times New Roman" w:cs="Times New Roman"/>
          <w:color w:val="000000"/>
          <w:kern w:val="0"/>
          <w:shd w:val="clear" w:color="auto" w:fill="FFFFFF"/>
          <w:lang w:val="en-US" w:eastAsia="en-GB"/>
          <w14:ligatures w14:val="none"/>
        </w:rPr>
        <w:t>. </w:t>
      </w:r>
    </w:p>
    <w:p w14:paraId="5FEF3A67" w14:textId="77777777" w:rsidR="00F57770" w:rsidRPr="00D76B8E" w:rsidRDefault="00F57770" w:rsidP="00F57770">
      <w:pPr>
        <w:rPr>
          <w:rFonts w:eastAsia="Times New Roman" w:cs="Times New Roman"/>
          <w:kern w:val="0"/>
          <w:lang w:val="en-US" w:eastAsia="en-GB"/>
          <w14:ligatures w14:val="none"/>
        </w:rPr>
      </w:pPr>
    </w:p>
    <w:p w14:paraId="60A86451" w14:textId="533D0FB5" w:rsidR="00F57770" w:rsidRPr="00D76B8E" w:rsidRDefault="00F57770" w:rsidP="00F57770">
      <w:pPr>
        <w:rPr>
          <w:rFonts w:eastAsia="Times New Roman" w:cs="Times New Roman"/>
          <w:color w:val="000000"/>
          <w:kern w:val="0"/>
          <w:shd w:val="clear" w:color="auto" w:fill="FFFFFF"/>
          <w:lang w:val="en-US" w:eastAsia="en-GB"/>
          <w14:ligatures w14:val="none"/>
        </w:rPr>
      </w:pPr>
      <w:r w:rsidRPr="00D76B8E">
        <w:rPr>
          <w:rFonts w:eastAsia="Times New Roman" w:cs="Times New Roman"/>
          <w:color w:val="000000"/>
          <w:kern w:val="0"/>
          <w:shd w:val="clear" w:color="auto" w:fill="FFFFFF"/>
          <w:lang w:val="en-US" w:eastAsia="en-GB"/>
          <w14:ligatures w14:val="none"/>
        </w:rPr>
        <w:t>According to the WHO's Commission on Social Determinants of Health, access to health care is essential for equitable health, however, there is substantial variation in healthcare systems and coverage from country to country (</w:t>
      </w:r>
      <w:r w:rsidR="001A56E8" w:rsidRPr="00D76B8E">
        <w:rPr>
          <w:rFonts w:eastAsia="Times New Roman" w:cs="Calibri"/>
          <w:color w:val="000000"/>
          <w:kern w:val="0"/>
          <w:shd w:val="clear" w:color="auto" w:fill="FFFFFF"/>
          <w:lang w:val="en-US" w:eastAsia="en-GB"/>
          <w14:ligatures w14:val="none"/>
        </w:rPr>
        <w:t>WHO, 2008</w:t>
      </w:r>
      <w:r w:rsidRPr="00D76B8E">
        <w:rPr>
          <w:rFonts w:eastAsia="Times New Roman" w:cs="Calibri"/>
          <w:color w:val="000000"/>
          <w:kern w:val="0"/>
          <w:shd w:val="clear" w:color="auto" w:fill="FFFFFF"/>
          <w:lang w:val="en-US" w:eastAsia="en-GB"/>
          <w14:ligatures w14:val="none"/>
        </w:rPr>
        <w:t>)</w:t>
      </w:r>
      <w:r w:rsidRPr="00D76B8E">
        <w:rPr>
          <w:rFonts w:eastAsia="Times New Roman" w:cs="Times New Roman"/>
          <w:color w:val="000000"/>
          <w:kern w:val="0"/>
          <w:shd w:val="clear" w:color="auto" w:fill="FFFFFF"/>
          <w:lang w:val="en-US" w:eastAsia="en-GB"/>
          <w14:ligatures w14:val="none"/>
        </w:rPr>
        <w:t>. </w:t>
      </w:r>
      <w:r w:rsidR="001A56E8" w:rsidRPr="00D76B8E">
        <w:rPr>
          <w:rFonts w:eastAsia="Times New Roman" w:cs="Times New Roman"/>
          <w:color w:val="000000"/>
          <w:kern w:val="0"/>
          <w:shd w:val="clear" w:color="auto" w:fill="FFFFFF"/>
          <w:lang w:val="en-US" w:eastAsia="en-GB"/>
          <w14:ligatures w14:val="none"/>
        </w:rPr>
        <w:t>Even in the wealthiest countries, there are health inequalities between the rich and the poor, the situation in poor or developing countries is much worse.</w:t>
      </w:r>
    </w:p>
    <w:p w14:paraId="10AF171B" w14:textId="77777777" w:rsidR="001A56E8" w:rsidRPr="00D76B8E" w:rsidRDefault="001A56E8" w:rsidP="00F57770">
      <w:pPr>
        <w:rPr>
          <w:rFonts w:eastAsia="Times New Roman" w:cs="Times New Roman"/>
          <w:kern w:val="0"/>
          <w:lang w:val="en-US" w:eastAsia="en-GB"/>
          <w14:ligatures w14:val="none"/>
        </w:rPr>
      </w:pPr>
    </w:p>
    <w:p w14:paraId="371D565C" w14:textId="2F093621" w:rsidR="00F57770" w:rsidRPr="00D76B8E" w:rsidRDefault="00F57770" w:rsidP="001A56E8">
      <w:pPr>
        <w:rPr>
          <w:rFonts w:cs="Times New Roman"/>
          <w:lang w:val="en-US" w:eastAsia="en-GB"/>
        </w:rPr>
      </w:pPr>
      <w:r w:rsidRPr="00D76B8E">
        <w:rPr>
          <w:lang w:val="en-US" w:eastAsia="en-GB"/>
        </w:rPr>
        <w:t>The 2011 World Conference on Social Determinants of Health, in which 125 countries participated</w:t>
      </w:r>
      <w:r w:rsidR="001A56E8" w:rsidRPr="00D76B8E">
        <w:rPr>
          <w:lang w:val="en-US" w:eastAsia="en-GB"/>
        </w:rPr>
        <w:t xml:space="preserve">, </w:t>
      </w:r>
      <w:r w:rsidRPr="00D76B8E">
        <w:rPr>
          <w:lang w:val="en-US" w:eastAsia="en-GB"/>
        </w:rPr>
        <w:t>aimed to communicate that the social conditions in which an individual exists are key to understanding health disparities and called for new policies across the world to fight health disparities, along with global collaborations</w:t>
      </w:r>
      <w:r w:rsidR="001A56E8" w:rsidRPr="00D76B8E">
        <w:rPr>
          <w:lang w:val="en-US" w:eastAsia="en-GB"/>
        </w:rPr>
        <w:t xml:space="preserve"> (Rio Political Declaration on Social Determinants of Health, n.d.)</w:t>
      </w:r>
      <w:r w:rsidRPr="00D76B8E">
        <w:rPr>
          <w:lang w:val="en-US" w:eastAsia="en-GB"/>
        </w:rPr>
        <w:t>.</w:t>
      </w:r>
    </w:p>
    <w:p w14:paraId="7B86E694"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0148AFD5" w14:textId="0A2D6398" w:rsidR="00F57770" w:rsidRPr="00D76B8E" w:rsidRDefault="006175B7" w:rsidP="007E3148">
      <w:pPr>
        <w:pStyle w:val="Heading2"/>
        <w:numPr>
          <w:ilvl w:val="0"/>
          <w:numId w:val="16"/>
        </w:numPr>
        <w:rPr>
          <w:rFonts w:eastAsia="Times New Roman"/>
          <w:lang w:val="en-US" w:eastAsia="en-GB"/>
        </w:rPr>
      </w:pPr>
      <w:bookmarkStart w:id="3" w:name="_Toc159301212"/>
      <w:r w:rsidRPr="00D76B8E">
        <w:rPr>
          <w:rFonts w:eastAsia="Times New Roman"/>
          <w:shd w:val="clear" w:color="auto" w:fill="FFFFFF"/>
          <w:lang w:val="en-US" w:eastAsia="en-GB"/>
        </w:rPr>
        <w:t>How Health and Wellness Coaching can support this diversity</w:t>
      </w:r>
      <w:bookmarkEnd w:id="3"/>
    </w:p>
    <w:p w14:paraId="5C8E3FCA"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00B3C8A2" w14:textId="7C3B07BE" w:rsidR="00DE5954" w:rsidRPr="00D76B8E" w:rsidRDefault="00917D2B" w:rsidP="00DE5954">
      <w:pPr>
        <w:rPr>
          <w:rFonts w:eastAsia="Times New Roman" w:cs="Times New Roman"/>
          <w:color w:val="000000"/>
          <w:kern w:val="0"/>
          <w:shd w:val="clear" w:color="auto" w:fill="FFFFFF"/>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Health behaviors shape health and well-being in individuals and populations. </w:t>
      </w:r>
      <w:r w:rsidR="00DE5954" w:rsidRPr="00D76B8E">
        <w:rPr>
          <w:rFonts w:eastAsia="Times New Roman" w:cs="Times New Roman"/>
          <w:color w:val="000000"/>
          <w:kern w:val="0"/>
          <w:shd w:val="clear" w:color="auto" w:fill="FFFFFF"/>
          <w:lang w:val="en-US" w:eastAsia="en-GB"/>
          <w14:ligatures w14:val="none"/>
        </w:rPr>
        <w:t>A social determinants approach recognizes the interplay between the incorporation of biological and psychological processes in complex, dynamic systems, embracing a population approach that situates individuals in context (Short &amp; Mollborn, 2015).</w:t>
      </w:r>
    </w:p>
    <w:p w14:paraId="73BC4A76" w14:textId="77777777" w:rsidR="00DE5954" w:rsidRPr="00D76B8E" w:rsidRDefault="00DE5954" w:rsidP="00DE5954">
      <w:pPr>
        <w:rPr>
          <w:rFonts w:eastAsia="Times New Roman" w:cs="Times New Roman"/>
          <w:color w:val="000000"/>
          <w:kern w:val="0"/>
          <w:shd w:val="clear" w:color="auto" w:fill="FFFFFF"/>
          <w:lang w:val="en-US" w:eastAsia="en-GB"/>
          <w14:ligatures w14:val="none"/>
        </w:rPr>
      </w:pPr>
    </w:p>
    <w:p w14:paraId="51AAD402" w14:textId="56C1DCB4" w:rsidR="00DE5954" w:rsidRPr="00D76B8E" w:rsidRDefault="00DE5954" w:rsidP="00DE5954">
      <w:pPr>
        <w:rPr>
          <w:rFonts w:eastAsia="Times New Roman" w:cs="Times New Roman"/>
          <w:color w:val="000000"/>
          <w:kern w:val="0"/>
          <w:shd w:val="clear" w:color="auto" w:fill="FFFFFF"/>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Health and Wellness Coaches can play a vital role in supporting clients by recognizing and addressing the impact of socioeconomic status and social determinants of health on their well-being. Firstly, coaches can foster inclusivity by creating a safe and judgment-free space where clients feel comfortable discussing the various socio-economic factors that may influence their health. </w:t>
      </w:r>
      <w:r w:rsidR="007A41B1" w:rsidRPr="00D76B8E">
        <w:rPr>
          <w:rFonts w:eastAsia="Times New Roman" w:cs="Times New Roman"/>
          <w:color w:val="000000"/>
          <w:kern w:val="0"/>
          <w:shd w:val="clear" w:color="auto" w:fill="FFFFFF"/>
          <w:lang w:val="en-US" w:eastAsia="en-GB"/>
          <w14:ligatures w14:val="none"/>
        </w:rPr>
        <w:t xml:space="preserve"> </w:t>
      </w:r>
      <w:r w:rsidRPr="00D76B8E">
        <w:rPr>
          <w:rFonts w:eastAsia="Times New Roman" w:cs="Times New Roman"/>
          <w:color w:val="000000"/>
          <w:kern w:val="0"/>
          <w:shd w:val="clear" w:color="auto" w:fill="FFFFFF"/>
          <w:lang w:val="en-US" w:eastAsia="en-GB"/>
          <w14:ligatures w14:val="none"/>
        </w:rPr>
        <w:t xml:space="preserve">This involves acknowledging that access to </w:t>
      </w:r>
      <w:r w:rsidRPr="00D76B8E">
        <w:rPr>
          <w:rFonts w:eastAsia="Times New Roman" w:cs="Times New Roman"/>
          <w:color w:val="000000"/>
          <w:kern w:val="0"/>
          <w:shd w:val="clear" w:color="auto" w:fill="FFFFFF"/>
          <w:lang w:val="en-US" w:eastAsia="en-GB"/>
          <w14:ligatures w14:val="none"/>
        </w:rPr>
        <w:lastRenderedPageBreak/>
        <w:t>resources, education, and economic stability profoundly shape an individual's health journey.</w:t>
      </w:r>
    </w:p>
    <w:p w14:paraId="21942A58" w14:textId="77777777" w:rsidR="00DE5954" w:rsidRPr="00D76B8E" w:rsidRDefault="00DE5954" w:rsidP="00DE5954">
      <w:pPr>
        <w:rPr>
          <w:rFonts w:eastAsia="Times New Roman" w:cs="Times New Roman"/>
          <w:color w:val="000000"/>
          <w:kern w:val="0"/>
          <w:shd w:val="clear" w:color="auto" w:fill="FFFFFF"/>
          <w:lang w:val="en-US" w:eastAsia="en-GB"/>
          <w14:ligatures w14:val="none"/>
        </w:rPr>
      </w:pPr>
    </w:p>
    <w:p w14:paraId="4C292EBC" w14:textId="77777777" w:rsidR="00DE5954" w:rsidRPr="00D76B8E" w:rsidRDefault="00DE5954" w:rsidP="00DE5954">
      <w:pPr>
        <w:rPr>
          <w:rFonts w:eastAsia="Times New Roman" w:cs="Times New Roman"/>
          <w:kern w:val="0"/>
          <w:shd w:val="clear" w:color="auto" w:fill="FFFFFF"/>
          <w:lang w:val="en-US" w:eastAsia="en-GB"/>
          <w14:ligatures w14:val="none"/>
        </w:rPr>
      </w:pPr>
      <w:r w:rsidRPr="00D76B8E">
        <w:rPr>
          <w:rFonts w:eastAsia="Times New Roman" w:cs="Times New Roman"/>
          <w:kern w:val="0"/>
          <w:shd w:val="clear" w:color="auto" w:fill="FFFFFF"/>
          <w:lang w:val="en-US" w:eastAsia="en-GB"/>
          <w14:ligatures w14:val="none"/>
        </w:rPr>
        <w:t>Understanding the social determinants of health allows coaches to tailor their guidance to each client's unique circumstances. Coaches can work collaboratively with clients to identify realistic and sustainable wellness goals that consider the constraints and opportunities presented by their socio-economic status. This may involve adapting nutrition plans, exercise routines, and stress management techniques to align with the client's available resources and lifestyle.</w:t>
      </w:r>
    </w:p>
    <w:p w14:paraId="62F2C80C" w14:textId="77777777" w:rsidR="00DE5954" w:rsidRPr="00D76B8E" w:rsidRDefault="00DE5954" w:rsidP="00DE5954">
      <w:pPr>
        <w:rPr>
          <w:rFonts w:eastAsia="Times New Roman" w:cs="Times New Roman"/>
          <w:kern w:val="0"/>
          <w:shd w:val="clear" w:color="auto" w:fill="FFFFFF"/>
          <w:lang w:val="en-US" w:eastAsia="en-GB"/>
          <w14:ligatures w14:val="none"/>
        </w:rPr>
      </w:pPr>
    </w:p>
    <w:p w14:paraId="47DB5656" w14:textId="606C6ABB" w:rsidR="00595D0F" w:rsidRPr="00D76B8E" w:rsidRDefault="00595D0F" w:rsidP="00DE5954">
      <w:pPr>
        <w:rPr>
          <w:rFonts w:cs="Helvetica Neue"/>
          <w:kern w:val="0"/>
          <w:lang w:val="en-GB"/>
        </w:rPr>
      </w:pPr>
      <w:r w:rsidRPr="00D76B8E">
        <w:rPr>
          <w:rFonts w:cs="Helvetica Neue"/>
          <w:kern w:val="0"/>
          <w:lang w:val="en-GB"/>
        </w:rPr>
        <w:t>Considering the commercial determinants, coaches can support clients to become more aware of the impact of industries/brands marketing alcohol, tobacco</w:t>
      </w:r>
      <w:r w:rsidR="008256C8" w:rsidRPr="00D76B8E">
        <w:rPr>
          <w:rFonts w:cs="Helvetica Neue"/>
          <w:kern w:val="0"/>
          <w:lang w:val="en-GB"/>
        </w:rPr>
        <w:t xml:space="preserve"> </w:t>
      </w:r>
      <w:r w:rsidRPr="00D76B8E">
        <w:rPr>
          <w:rFonts w:cs="Helvetica Neue"/>
          <w:kern w:val="0"/>
          <w:lang w:val="en-GB"/>
        </w:rPr>
        <w:t xml:space="preserve">on their health choices and </w:t>
      </w:r>
      <w:r w:rsidR="009E4B45" w:rsidRPr="00D76B8E">
        <w:rPr>
          <w:rFonts w:cs="Helvetica Neue"/>
          <w:kern w:val="0"/>
          <w:lang w:val="en-GB"/>
        </w:rPr>
        <w:t xml:space="preserve">habits, as well as assist them to </w:t>
      </w:r>
      <w:r w:rsidRPr="00D76B8E">
        <w:rPr>
          <w:rFonts w:cs="Helvetica Neue"/>
          <w:kern w:val="0"/>
          <w:lang w:val="en-GB"/>
        </w:rPr>
        <w:t xml:space="preserve">develop and implement sustainable health-creating </w:t>
      </w:r>
      <w:r w:rsidR="0066493E" w:rsidRPr="00D76B8E">
        <w:rPr>
          <w:rFonts w:cs="Helvetica Neue"/>
          <w:kern w:val="0"/>
          <w:lang w:val="en-GB"/>
        </w:rPr>
        <w:t>behaviors</w:t>
      </w:r>
      <w:r w:rsidRPr="00D76B8E">
        <w:rPr>
          <w:rFonts w:cs="Helvetica Neue"/>
          <w:kern w:val="0"/>
          <w:lang w:val="en-GB"/>
        </w:rPr>
        <w:t>.</w:t>
      </w:r>
    </w:p>
    <w:p w14:paraId="491DC6F2" w14:textId="77777777" w:rsidR="00595D0F" w:rsidRPr="00D76B8E" w:rsidRDefault="00595D0F" w:rsidP="00DE5954">
      <w:pPr>
        <w:rPr>
          <w:rFonts w:cs="Helvetica Neue"/>
          <w:kern w:val="0"/>
          <w:lang w:val="en-GB"/>
        </w:rPr>
      </w:pPr>
    </w:p>
    <w:p w14:paraId="16F167D4" w14:textId="227FCDF7" w:rsidR="00DE5954" w:rsidRPr="00D76B8E" w:rsidRDefault="00DE5954" w:rsidP="00DE5954">
      <w:pPr>
        <w:rPr>
          <w:rFonts w:eastAsia="Times New Roman" w:cs="Times New Roman"/>
          <w:kern w:val="0"/>
          <w:shd w:val="clear" w:color="auto" w:fill="FFFFFF"/>
          <w:lang w:val="en-US" w:eastAsia="en-GB"/>
          <w14:ligatures w14:val="none"/>
        </w:rPr>
      </w:pPr>
      <w:r w:rsidRPr="00D76B8E">
        <w:rPr>
          <w:rFonts w:eastAsia="Times New Roman" w:cs="Times New Roman"/>
          <w:kern w:val="0"/>
          <w:shd w:val="clear" w:color="auto" w:fill="FFFFFF"/>
          <w:lang w:val="en-US" w:eastAsia="en-GB"/>
          <w14:ligatures w14:val="none"/>
        </w:rPr>
        <w:t xml:space="preserve">Moreover, Health and Wellness Coaches can empower clients by </w:t>
      </w:r>
      <w:r w:rsidR="00F6120E" w:rsidRPr="00D76B8E">
        <w:rPr>
          <w:rFonts w:eastAsia="Times New Roman" w:cs="Times New Roman"/>
          <w:kern w:val="0"/>
          <w:shd w:val="clear" w:color="auto" w:fill="FFFFFF"/>
          <w:lang w:val="en-US" w:eastAsia="en-GB"/>
          <w14:ligatures w14:val="none"/>
        </w:rPr>
        <w:t>offering</w:t>
      </w:r>
      <w:r w:rsidRPr="00D76B8E">
        <w:rPr>
          <w:rFonts w:eastAsia="Times New Roman" w:cs="Times New Roman"/>
          <w:kern w:val="0"/>
          <w:shd w:val="clear" w:color="auto" w:fill="FFFFFF"/>
          <w:lang w:val="en-US" w:eastAsia="en-GB"/>
          <w14:ligatures w14:val="none"/>
        </w:rPr>
        <w:t xml:space="preserve"> education and resources that enhance their understanding of how social determinants impact health outcomes. This could involve sharing information on affordable healthy eating options, community resources, and stress reduction techniques that align with the client's socio-economic context.</w:t>
      </w:r>
    </w:p>
    <w:p w14:paraId="0D31C38D" w14:textId="77777777" w:rsidR="00503BC1" w:rsidRPr="00D76B8E" w:rsidRDefault="00503BC1" w:rsidP="00F57770">
      <w:pPr>
        <w:rPr>
          <w:rFonts w:eastAsia="Times New Roman" w:cs="Times New Roman"/>
          <w:kern w:val="0"/>
          <w:shd w:val="clear" w:color="auto" w:fill="FFFFFF"/>
          <w:lang w:val="en-US" w:eastAsia="en-GB"/>
          <w14:ligatures w14:val="none"/>
        </w:rPr>
      </w:pPr>
    </w:p>
    <w:p w14:paraId="3BA69D77" w14:textId="57569C59" w:rsidR="00DE5954" w:rsidRPr="00D76B8E" w:rsidRDefault="00503BC1" w:rsidP="00DE5954">
      <w:pPr>
        <w:rPr>
          <w:rFonts w:eastAsia="Times New Roman" w:cs="Times New Roman"/>
          <w:kern w:val="0"/>
          <w:shd w:val="clear" w:color="auto" w:fill="FFFFFF"/>
          <w:lang w:val="en-US" w:eastAsia="en-GB"/>
          <w14:ligatures w14:val="none"/>
        </w:rPr>
      </w:pPr>
      <w:r w:rsidRPr="00D76B8E">
        <w:rPr>
          <w:rFonts w:eastAsia="Times New Roman" w:cs="Times New Roman"/>
          <w:kern w:val="0"/>
          <w:shd w:val="clear" w:color="auto" w:fill="FFFFFF"/>
          <w:lang w:val="en-US" w:eastAsia="en-GB"/>
          <w14:ligatures w14:val="none"/>
        </w:rPr>
        <w:t>P</w:t>
      </w:r>
      <w:r w:rsidR="00F57770" w:rsidRPr="00D76B8E">
        <w:rPr>
          <w:rFonts w:eastAsia="Times New Roman" w:cs="Times New Roman"/>
          <w:kern w:val="0"/>
          <w:shd w:val="clear" w:color="auto" w:fill="FFFFFF"/>
          <w:lang w:val="en-US" w:eastAsia="en-GB"/>
          <w14:ligatures w14:val="none"/>
        </w:rPr>
        <w:t>erceived susceptibility</w:t>
      </w:r>
      <w:r w:rsidRPr="00D76B8E">
        <w:rPr>
          <w:rFonts w:eastAsia="Times New Roman" w:cs="Times New Roman"/>
          <w:kern w:val="0"/>
          <w:shd w:val="clear" w:color="auto" w:fill="FFFFFF"/>
          <w:lang w:val="en-US" w:eastAsia="en-GB"/>
          <w14:ligatures w14:val="none"/>
        </w:rPr>
        <w:t xml:space="preserve"> is </w:t>
      </w:r>
      <w:r w:rsidR="00F57770" w:rsidRPr="00D76B8E">
        <w:rPr>
          <w:rFonts w:eastAsia="Times New Roman" w:cs="Times New Roman"/>
          <w:kern w:val="0"/>
          <w:shd w:val="clear" w:color="auto" w:fill="FFFFFF"/>
          <w:lang w:val="en-US" w:eastAsia="en-GB"/>
          <w14:ligatures w14:val="none"/>
        </w:rPr>
        <w:t xml:space="preserve">the subjective assessment of </w:t>
      </w:r>
      <w:r w:rsidR="000D0405" w:rsidRPr="00D76B8E">
        <w:rPr>
          <w:rFonts w:eastAsia="Times New Roman" w:cs="Times New Roman"/>
          <w:kern w:val="0"/>
          <w:shd w:val="clear" w:color="auto" w:fill="FFFFFF"/>
          <w:lang w:val="en-US" w:eastAsia="en-GB"/>
          <w14:ligatures w14:val="none"/>
        </w:rPr>
        <w:t xml:space="preserve">the </w:t>
      </w:r>
      <w:r w:rsidR="00F57770" w:rsidRPr="00D76B8E">
        <w:rPr>
          <w:rFonts w:eastAsia="Times New Roman" w:cs="Times New Roman"/>
          <w:kern w:val="0"/>
          <w:shd w:val="clear" w:color="auto" w:fill="FFFFFF"/>
          <w:lang w:val="en-US" w:eastAsia="en-GB"/>
          <w14:ligatures w14:val="none"/>
        </w:rPr>
        <w:t>risk of developing a health problem</w:t>
      </w:r>
      <w:r w:rsidR="009F28AC" w:rsidRPr="00D76B8E">
        <w:rPr>
          <w:rFonts w:eastAsia="Times New Roman" w:cs="Times New Roman"/>
          <w:kern w:val="0"/>
          <w:shd w:val="clear" w:color="auto" w:fill="FFFFFF"/>
          <w:lang w:val="en-US" w:eastAsia="en-GB"/>
          <w14:ligatures w14:val="none"/>
        </w:rPr>
        <w:t xml:space="preserve"> </w:t>
      </w:r>
      <w:r w:rsidR="009F28AC" w:rsidRPr="00D76B8E">
        <w:rPr>
          <w:lang w:val="en-US"/>
        </w:rPr>
        <w:t>(Thompson et al., 2012)</w:t>
      </w:r>
      <w:r w:rsidR="00F57770" w:rsidRPr="00D76B8E">
        <w:rPr>
          <w:rFonts w:eastAsia="Times New Roman" w:cs="Times New Roman"/>
          <w:kern w:val="0"/>
          <w:shd w:val="clear" w:color="auto" w:fill="FFFFFF"/>
          <w:lang w:val="en-US" w:eastAsia="en-GB"/>
          <w14:ligatures w14:val="none"/>
        </w:rPr>
        <w:t xml:space="preserve">. The health belief model predicts that individuals who perceive that they are susceptible to a particular health problem will engage in behaviors to reduce their risk of developing the health problem. Individuals with low perceived susceptibility may deny that they are at risk for contracting a particular illness. The health belief model predicts that a higher perceived threat leads to a higher likelihood of engagement in health-promoting behaviors (Urich A., 2017). </w:t>
      </w:r>
      <w:r w:rsidR="00C27F84" w:rsidRPr="00D76B8E">
        <w:rPr>
          <w:rFonts w:eastAsia="Times New Roman" w:cs="Times New Roman"/>
          <w:kern w:val="0"/>
          <w:shd w:val="clear" w:color="auto" w:fill="FFFFFF"/>
          <w:lang w:val="en-US" w:eastAsia="en-GB"/>
          <w14:ligatures w14:val="none"/>
        </w:rPr>
        <w:t xml:space="preserve"> </w:t>
      </w:r>
      <w:r w:rsidR="00DE5954" w:rsidRPr="00D76B8E">
        <w:rPr>
          <w:rFonts w:eastAsia="Times New Roman" w:cs="Times New Roman"/>
          <w:kern w:val="0"/>
          <w:shd w:val="clear" w:color="auto" w:fill="FFFFFF"/>
          <w:lang w:val="en-US" w:eastAsia="en-GB"/>
          <w14:ligatures w14:val="none"/>
        </w:rPr>
        <w:t xml:space="preserve">Health and Wellness Coaching </w:t>
      </w:r>
      <w:r w:rsidR="009D239F" w:rsidRPr="00D76B8E">
        <w:rPr>
          <w:rFonts w:eastAsia="Times New Roman" w:cs="Times New Roman"/>
          <w:kern w:val="0"/>
          <w:shd w:val="clear" w:color="auto" w:fill="FFFFFF"/>
          <w:lang w:val="en-US" w:eastAsia="en-GB"/>
          <w14:ligatures w14:val="none"/>
        </w:rPr>
        <w:t xml:space="preserve">adds value to a strategy for </w:t>
      </w:r>
      <w:r w:rsidR="00DE5954" w:rsidRPr="00D76B8E">
        <w:rPr>
          <w:rFonts w:eastAsia="Times New Roman" w:cs="Times New Roman"/>
          <w:kern w:val="0"/>
          <w:shd w:val="clear" w:color="auto" w:fill="FFFFFF"/>
          <w:lang w:val="en-US" w:eastAsia="en-GB"/>
          <w14:ligatures w14:val="none"/>
        </w:rPr>
        <w:t>building the necessary literacy for self-care.</w:t>
      </w:r>
    </w:p>
    <w:p w14:paraId="031414C0" w14:textId="77777777" w:rsidR="00F6120E" w:rsidRPr="00D76B8E" w:rsidRDefault="00F6120E" w:rsidP="00DE5954">
      <w:pPr>
        <w:rPr>
          <w:rFonts w:eastAsia="Times New Roman" w:cs="Times New Roman"/>
          <w:kern w:val="0"/>
          <w:shd w:val="clear" w:color="auto" w:fill="FFFFFF"/>
          <w:lang w:val="en-US" w:eastAsia="en-GB"/>
          <w14:ligatures w14:val="none"/>
        </w:rPr>
      </w:pPr>
    </w:p>
    <w:p w14:paraId="4B5663BA" w14:textId="4EDE229A" w:rsidR="00F6120E" w:rsidRPr="00D76B8E" w:rsidRDefault="00F6120E" w:rsidP="00DE5954">
      <w:pPr>
        <w:rPr>
          <w:rFonts w:eastAsia="Times New Roman" w:cs="Times New Roman"/>
          <w:kern w:val="0"/>
          <w:shd w:val="clear" w:color="auto" w:fill="FFFFFF"/>
          <w:lang w:val="en-US" w:eastAsia="en-GB"/>
          <w14:ligatures w14:val="none"/>
        </w:rPr>
      </w:pPr>
      <w:r w:rsidRPr="00D76B8E">
        <w:rPr>
          <w:rFonts w:eastAsia="Times New Roman" w:cs="Times New Roman"/>
          <w:kern w:val="0"/>
          <w:shd w:val="clear" w:color="auto" w:fill="FFFFFF"/>
          <w:lang w:val="en-US" w:eastAsia="en-GB"/>
          <w14:ligatures w14:val="none"/>
        </w:rPr>
        <w:t>In addition, advocating for social justice and addressing systemic barriers is part of the coach's role. Coaches can guide clients in navigating healthcare systems, connecting them with community services, and fostering self-advocacy. By considering socio-economic status and social determinants of health, coaches contribute to a holistic and equitable approach to well-being that recognizes and addresses the broader societal factors influencing individual health journeys.</w:t>
      </w:r>
    </w:p>
    <w:p w14:paraId="504BE365" w14:textId="018F4D41" w:rsidR="00F57770" w:rsidRPr="00D76B8E" w:rsidRDefault="00F57770" w:rsidP="00F57770">
      <w:pPr>
        <w:rPr>
          <w:rFonts w:eastAsia="Times New Roman" w:cs="Times New Roman"/>
          <w:kern w:val="0"/>
          <w:lang w:val="en-US" w:eastAsia="en-GB"/>
          <w14:ligatures w14:val="none"/>
        </w:rPr>
      </w:pPr>
    </w:p>
    <w:p w14:paraId="0A5F7C87" w14:textId="4A2A4E57" w:rsidR="00F57770" w:rsidRPr="00D76B8E" w:rsidRDefault="00683130" w:rsidP="007E3148">
      <w:pPr>
        <w:pStyle w:val="Heading2"/>
        <w:numPr>
          <w:ilvl w:val="0"/>
          <w:numId w:val="9"/>
        </w:numPr>
        <w:rPr>
          <w:rFonts w:eastAsia="Times New Roman"/>
          <w:lang w:val="en-US" w:eastAsia="en-GB"/>
        </w:rPr>
      </w:pPr>
      <w:bookmarkStart w:id="4" w:name="_Toc159301213"/>
      <w:r w:rsidRPr="00D76B8E">
        <w:rPr>
          <w:rFonts w:eastAsia="Times New Roman"/>
          <w:shd w:val="clear" w:color="auto" w:fill="FFFFFF"/>
          <w:lang w:val="en-US" w:eastAsia="en-GB"/>
        </w:rPr>
        <w:t>Voices from the Field</w:t>
      </w:r>
      <w:bookmarkEnd w:id="4"/>
    </w:p>
    <w:p w14:paraId="0C38EA90"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7E8B4D88" w14:textId="6EFC1A0A"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To explore what happens when coaching conversations for change and possibility are delivered to marginalized and underserved communities - </w:t>
      </w:r>
      <w:r w:rsidRPr="00D76B8E">
        <w:rPr>
          <w:rFonts w:eastAsia="Times New Roman" w:cs="Times New Roman"/>
          <w:color w:val="000000"/>
          <w:kern w:val="0"/>
          <w:shd w:val="clear" w:color="auto" w:fill="FFFFFF"/>
          <w:lang w:val="en-US" w:eastAsia="en-GB"/>
          <w14:ligatures w14:val="none"/>
        </w:rPr>
        <w:lastRenderedPageBreak/>
        <w:t>that typically undergo vastly different interactions with authorities in law, healthcare, and social services - a case report describes the impact of 12 weeks of free health coaching for twelve underserved individuals. The group included homeless, formerly homeless (living on a subsidized housing complex), and low-income people, of black, Hispanic, and mixed-race origins, with almost half having recent immigrant status.</w:t>
      </w:r>
    </w:p>
    <w:p w14:paraId="412A5597" w14:textId="77777777" w:rsidR="00F57770" w:rsidRPr="00D76B8E" w:rsidRDefault="00F57770" w:rsidP="00F57770">
      <w:pPr>
        <w:rPr>
          <w:rFonts w:eastAsia="Times New Roman" w:cs="Times New Roman"/>
          <w:kern w:val="0"/>
          <w:lang w:val="en-US" w:eastAsia="en-GB"/>
          <w14:ligatures w14:val="none"/>
        </w:rPr>
      </w:pPr>
      <w:r w:rsidRPr="00D76B8E">
        <w:rPr>
          <w:rFonts w:eastAsia="Times New Roman" w:cs="Times New Roman"/>
          <w:color w:val="000000"/>
          <w:kern w:val="0"/>
          <w:lang w:val="en-US" w:eastAsia="en-GB"/>
          <w14:ligatures w14:val="none"/>
        </w:rPr>
        <w:t> </w:t>
      </w:r>
    </w:p>
    <w:p w14:paraId="6DCBC422" w14:textId="6EB627A5" w:rsidR="00D85533" w:rsidRPr="00D76B8E" w:rsidRDefault="00F57770" w:rsidP="00272E63">
      <w:pPr>
        <w:rPr>
          <w:rFonts w:eastAsia="Times New Roman" w:cs="Times New Roman"/>
          <w:color w:val="000000"/>
          <w:kern w:val="0"/>
          <w:shd w:val="clear" w:color="auto" w:fill="FFFFFF"/>
          <w:lang w:val="en-US" w:eastAsia="en-GB"/>
          <w14:ligatures w14:val="none"/>
        </w:rPr>
      </w:pPr>
      <w:r w:rsidRPr="00D76B8E">
        <w:rPr>
          <w:rFonts w:eastAsia="Times New Roman" w:cs="Times New Roman"/>
          <w:color w:val="000000"/>
          <w:kern w:val="0"/>
          <w:shd w:val="clear" w:color="auto" w:fill="FFFFFF"/>
          <w:lang w:val="en-US" w:eastAsia="en-GB"/>
          <w14:ligatures w14:val="none"/>
        </w:rPr>
        <w:t xml:space="preserve">The health coaching relationships were conducted with protocols developed for managing executive health. None of the participants had ever talked with a health coach before and only three knew how to utilize low-cost public health clinics. </w:t>
      </w:r>
      <w:r w:rsidR="00D07485" w:rsidRPr="00D76B8E">
        <w:rPr>
          <w:rFonts w:eastAsia="Times New Roman" w:cs="Times New Roman"/>
          <w:color w:val="000000"/>
          <w:kern w:val="0"/>
          <w:shd w:val="clear" w:color="auto" w:fill="FFFFFF"/>
          <w:lang w:val="en-US" w:eastAsia="en-GB"/>
          <w14:ligatures w14:val="none"/>
        </w:rPr>
        <w:t xml:space="preserve"> </w:t>
      </w:r>
      <w:r w:rsidRPr="00D76B8E">
        <w:rPr>
          <w:rFonts w:eastAsia="Times New Roman" w:cs="Times New Roman"/>
          <w:color w:val="000000"/>
          <w:kern w:val="0"/>
          <w:shd w:val="clear" w:color="auto" w:fill="FFFFFF"/>
          <w:lang w:val="en-US" w:eastAsia="en-GB"/>
          <w14:ligatures w14:val="none"/>
        </w:rPr>
        <w:t xml:space="preserve">The results show how the motivational power of coaching conversations was a promising strategy for breaking through the social isolation and loneliness of street-dwelling adults with chronic health problems. Health coaching was shown to open an opportunity for transitioning poverty-level individuals from passive recipients using public health sector services to more empowered actors with first-stage awareness who initiated preventive health actions </w:t>
      </w:r>
      <w:r w:rsidR="00725727" w:rsidRPr="00D76B8E">
        <w:rPr>
          <w:rFonts w:eastAsia="Times New Roman" w:cs="Times New Roman"/>
          <w:color w:val="000000"/>
          <w:kern w:val="0"/>
          <w:lang w:val="en-US" w:eastAsia="en-GB"/>
          <w14:ligatures w14:val="none"/>
        </w:rPr>
        <w:t>(</w:t>
      </w:r>
      <w:r w:rsidRPr="00D76B8E">
        <w:rPr>
          <w:rFonts w:eastAsia="Times New Roman" w:cs="Times New Roman"/>
          <w:color w:val="000000"/>
          <w:kern w:val="0"/>
          <w:shd w:val="clear" w:color="auto" w:fill="FFFFFF"/>
          <w:lang w:val="en-US" w:eastAsia="en-GB"/>
          <w14:ligatures w14:val="none"/>
        </w:rPr>
        <w:t>Jordan, M, 2013)</w:t>
      </w:r>
      <w:r w:rsidR="003C1C1D" w:rsidRPr="00D76B8E">
        <w:rPr>
          <w:rFonts w:eastAsia="Times New Roman" w:cs="Times New Roman"/>
          <w:color w:val="000000"/>
          <w:kern w:val="0"/>
          <w:shd w:val="clear" w:color="auto" w:fill="FFFFFF"/>
          <w:lang w:val="en-US" w:eastAsia="en-GB"/>
          <w14:ligatures w14:val="none"/>
        </w:rPr>
        <w:t>.</w:t>
      </w:r>
    </w:p>
    <w:p w14:paraId="66D23E78" w14:textId="77777777" w:rsidR="00272E63" w:rsidRPr="00D76B8E" w:rsidRDefault="00272E63" w:rsidP="00272E63">
      <w:pPr>
        <w:rPr>
          <w:rFonts w:eastAsia="Times New Roman" w:cs="Times New Roman"/>
          <w:color w:val="000000"/>
          <w:kern w:val="0"/>
          <w:shd w:val="clear" w:color="auto" w:fill="FFFFFF"/>
          <w:lang w:val="en-US" w:eastAsia="en-GB"/>
          <w14:ligatures w14:val="none"/>
        </w:rPr>
      </w:pPr>
    </w:p>
    <w:p w14:paraId="0EF126B0" w14:textId="5A746BF7" w:rsidR="00F57770" w:rsidRPr="00D76B8E" w:rsidRDefault="00F57770" w:rsidP="00D85533">
      <w:pPr>
        <w:rPr>
          <w:shd w:val="clear" w:color="auto" w:fill="FFFFFF"/>
          <w:lang w:val="en-US" w:eastAsia="en-GB"/>
        </w:rPr>
      </w:pPr>
      <w:r w:rsidRPr="00D76B8E">
        <w:rPr>
          <w:shd w:val="clear" w:color="auto" w:fill="FFFFFF"/>
          <w:lang w:val="en-US" w:eastAsia="en-GB"/>
        </w:rPr>
        <w:t xml:space="preserve">To address the healthcare needs of homeless veterans, the feasibility, acceptability, and utility of Peer-WHC (Wellness and Health Coaching) was evaluated, followed by pilot studies and a randomized clinical trial. </w:t>
      </w:r>
      <w:r w:rsidR="00D07485" w:rsidRPr="00D76B8E">
        <w:rPr>
          <w:shd w:val="clear" w:color="auto" w:fill="FFFFFF"/>
          <w:lang w:val="en-US" w:eastAsia="en-GB"/>
        </w:rPr>
        <w:t xml:space="preserve"> </w:t>
      </w:r>
      <w:r w:rsidRPr="00D76B8E">
        <w:rPr>
          <w:shd w:val="clear" w:color="auto" w:fill="FFFFFF"/>
          <w:lang w:val="en-US" w:eastAsia="en-GB"/>
        </w:rPr>
        <w:t xml:space="preserve">Whole Health Coaching was shown to help participants make meaningful progress toward health goals, reduce stress, and improve quality of life. The emphasis on self-assessment, patient-driven </w:t>
      </w:r>
      <w:r w:rsidR="00725727" w:rsidRPr="00D76B8E">
        <w:rPr>
          <w:shd w:val="clear" w:color="auto" w:fill="FFFFFF"/>
          <w:lang w:val="en-US" w:eastAsia="en-GB"/>
        </w:rPr>
        <w:t>goal setting</w:t>
      </w:r>
      <w:r w:rsidRPr="00D76B8E">
        <w:rPr>
          <w:shd w:val="clear" w:color="auto" w:fill="FFFFFF"/>
          <w:lang w:val="en-US" w:eastAsia="en-GB"/>
        </w:rPr>
        <w:t>, supportive, non-judgmental inquiry, and mindful awareness contributed to program success and enhanced participants’ experience</w:t>
      </w:r>
      <w:r w:rsidRPr="00D76B8E">
        <w:rPr>
          <w:lang w:val="en-US" w:eastAsia="en-GB"/>
        </w:rPr>
        <w:t xml:space="preserve"> (</w:t>
      </w:r>
      <w:r w:rsidRPr="00D76B8E">
        <w:rPr>
          <w:shd w:val="clear" w:color="auto" w:fill="FFFFFF"/>
          <w:lang w:val="en-US" w:eastAsia="en-GB"/>
        </w:rPr>
        <w:t>Blonigen et al., 2022</w:t>
      </w:r>
      <w:r w:rsidR="00D07485" w:rsidRPr="00D76B8E">
        <w:rPr>
          <w:shd w:val="clear" w:color="auto" w:fill="FFFFFF"/>
          <w:lang w:val="en-US" w:eastAsia="en-GB"/>
        </w:rPr>
        <w:t xml:space="preserve">; </w:t>
      </w:r>
      <w:r w:rsidRPr="00D76B8E">
        <w:rPr>
          <w:shd w:val="clear" w:color="auto" w:fill="FFFFFF"/>
          <w:lang w:val="en-US" w:eastAsia="en-GB"/>
        </w:rPr>
        <w:t>Purcell et al., 2010).</w:t>
      </w:r>
    </w:p>
    <w:p w14:paraId="51F8D8BE" w14:textId="77777777" w:rsidR="003C1C1D" w:rsidRPr="00D76B8E" w:rsidRDefault="003C1C1D" w:rsidP="00F57770">
      <w:pPr>
        <w:rPr>
          <w:rFonts w:eastAsia="Times New Roman" w:cs="Times New Roman"/>
          <w:kern w:val="0"/>
          <w:lang w:val="en-US" w:eastAsia="en-GB"/>
          <w14:ligatures w14:val="none"/>
        </w:rPr>
      </w:pPr>
    </w:p>
    <w:p w14:paraId="5465E310" w14:textId="2834C83A" w:rsidR="00F57770" w:rsidRPr="00D76B8E" w:rsidRDefault="00CB45C7" w:rsidP="00F57770">
      <w:pPr>
        <w:rPr>
          <w:rFonts w:eastAsia="Times New Roman" w:cs="Times New Roman"/>
          <w:color w:val="000000"/>
          <w:kern w:val="0"/>
          <w:shd w:val="clear" w:color="auto" w:fill="FFFFFF"/>
          <w:lang w:eastAsia="en-GB"/>
          <w14:ligatures w14:val="none"/>
        </w:rPr>
      </w:pPr>
      <w:r w:rsidRPr="00D76B8E">
        <w:rPr>
          <w:rFonts w:eastAsia="Times New Roman" w:cs="Times New Roman"/>
          <w:color w:val="000000"/>
          <w:kern w:val="0"/>
          <w:shd w:val="clear" w:color="auto" w:fill="FFFFFF"/>
          <w:lang w:val="en-US" w:eastAsia="en-GB"/>
          <w14:ligatures w14:val="none"/>
        </w:rPr>
        <w:t>Health and Wellness Coach</w:t>
      </w:r>
      <w:r w:rsidR="00F57770" w:rsidRPr="00D76B8E">
        <w:rPr>
          <w:rFonts w:eastAsia="Times New Roman" w:cs="Times New Roman"/>
          <w:color w:val="000000"/>
          <w:kern w:val="0"/>
          <w:shd w:val="clear" w:color="auto" w:fill="FFFFFF"/>
          <w:lang w:val="en-US" w:eastAsia="en-GB"/>
          <w14:ligatures w14:val="none"/>
        </w:rPr>
        <w:t>ing has also been evaluated as a strategy for the prevention of gestational diabetes in low-income minority women. Case studies reported a range of emotional, instrumental, and health literacy-related supports offered by health coaches. This hybrid health coaching model highlights the possibility and challenge of delivering diabetes prevention program content to postpartum women in community settings</w:t>
      </w:r>
      <w:r w:rsidR="00C2424D" w:rsidRPr="00D76B8E">
        <w:rPr>
          <w:rFonts w:eastAsia="Times New Roman" w:cs="Times New Roman"/>
          <w:color w:val="000000"/>
          <w:kern w:val="0"/>
          <w:shd w:val="clear" w:color="auto" w:fill="FFFFFF"/>
          <w:lang w:val="en-US" w:eastAsia="en-GB"/>
          <w14:ligatures w14:val="none"/>
        </w:rPr>
        <w:t xml:space="preserve"> (</w:t>
      </w:r>
      <w:r w:rsidR="00C2424D" w:rsidRPr="00D76B8E">
        <w:rPr>
          <w:rFonts w:eastAsia="Times New Roman" w:cs="Times New Roman"/>
          <w:color w:val="000000"/>
          <w:kern w:val="0"/>
          <w:lang w:eastAsia="en-GB"/>
          <w14:ligatures w14:val="none"/>
        </w:rPr>
        <w:t>Athavale, 2016).</w:t>
      </w:r>
    </w:p>
    <w:p w14:paraId="48627D25" w14:textId="76C01F85" w:rsidR="00F976F9" w:rsidRDefault="00F976F9">
      <w:pPr>
        <w:rPr>
          <w:b/>
          <w:color w:val="7030A0"/>
          <w:sz w:val="28"/>
          <w:szCs w:val="32"/>
          <w:lang w:eastAsia="en-GB"/>
        </w:rPr>
      </w:pPr>
      <w:r>
        <w:rPr>
          <w:b/>
          <w:color w:val="7030A0"/>
          <w:sz w:val="28"/>
          <w:szCs w:val="32"/>
          <w:lang w:eastAsia="en-GB"/>
        </w:rPr>
        <w:br w:type="page"/>
      </w:r>
    </w:p>
    <w:p w14:paraId="43862023" w14:textId="77777777" w:rsidR="007D51B1" w:rsidRPr="00F976F9" w:rsidRDefault="007D51B1" w:rsidP="007D51B1">
      <w:pPr>
        <w:rPr>
          <w:b/>
          <w:color w:val="7030A0"/>
          <w:sz w:val="28"/>
          <w:szCs w:val="32"/>
          <w:lang w:eastAsia="en-GB"/>
        </w:rPr>
      </w:pPr>
    </w:p>
    <w:p w14:paraId="2C9C057F" w14:textId="57BD7C03" w:rsidR="00990FAA" w:rsidRPr="00D76B8E" w:rsidRDefault="00990FAA" w:rsidP="00990FAA">
      <w:pPr>
        <w:pStyle w:val="Heading1"/>
        <w:rPr>
          <w:lang w:val="en-US"/>
        </w:rPr>
      </w:pPr>
      <w:bookmarkStart w:id="5" w:name="_Toc159301235"/>
      <w:r w:rsidRPr="00D76B8E">
        <w:rPr>
          <w:lang w:val="en-US"/>
        </w:rPr>
        <w:t>Contact Information</w:t>
      </w:r>
      <w:bookmarkEnd w:id="5"/>
    </w:p>
    <w:p w14:paraId="1FA371EC" w14:textId="77777777" w:rsidR="00990FAA" w:rsidRPr="00D76B8E" w:rsidRDefault="00990FAA" w:rsidP="00990FAA">
      <w:pPr>
        <w:jc w:val="center"/>
        <w:rPr>
          <w:rFonts w:cs="Arial"/>
          <w:color w:val="7030A0"/>
          <w:sz w:val="40"/>
          <w:szCs w:val="40"/>
          <w:lang w:val="en-US"/>
        </w:rPr>
      </w:pPr>
    </w:p>
    <w:p w14:paraId="12AE14C3" w14:textId="16CB4BEF" w:rsidR="00990FAA" w:rsidRDefault="00990FAA" w:rsidP="00990FAA">
      <w:pPr>
        <w:rPr>
          <w:rFonts w:cs="Arial"/>
          <w:b/>
          <w:bCs/>
          <w:color w:val="7030A0"/>
          <w:lang w:val="en-US"/>
        </w:rPr>
      </w:pPr>
      <w:r w:rsidRPr="00D76B8E">
        <w:rPr>
          <w:rFonts w:cs="Arial"/>
          <w:b/>
          <w:bCs/>
          <w:color w:val="7030A0"/>
          <w:lang w:val="en-US"/>
        </w:rPr>
        <w:t>Authors, GWI WCI Members</w:t>
      </w:r>
    </w:p>
    <w:p w14:paraId="203353D0" w14:textId="77777777" w:rsidR="00090EA9" w:rsidRPr="00090EA9" w:rsidRDefault="00090EA9" w:rsidP="00990FAA">
      <w:pPr>
        <w:rPr>
          <w:rFonts w:cs="Arial"/>
          <w:b/>
          <w:bCs/>
          <w:color w:val="7030A0"/>
          <w:lang w:val="en-US"/>
        </w:rPr>
      </w:pPr>
    </w:p>
    <w:p w14:paraId="6EA82F66" w14:textId="22D9AF9F" w:rsidR="00930D03" w:rsidRPr="00D76B8E" w:rsidRDefault="00990FAA" w:rsidP="00990FAA">
      <w:pPr>
        <w:rPr>
          <w:rFonts w:cs="Arial"/>
          <w:color w:val="7030A0"/>
          <w:lang w:val="de-CH"/>
        </w:rPr>
      </w:pPr>
      <w:r w:rsidRPr="00D76B8E">
        <w:rPr>
          <w:rFonts w:cs="Arial"/>
          <w:color w:val="7030A0"/>
          <w:lang w:val="de-CH"/>
        </w:rPr>
        <w:t>Ellen Kocher (Chair)</w:t>
      </w:r>
      <w:r w:rsidR="00104A50" w:rsidRPr="00D76B8E">
        <w:rPr>
          <w:rFonts w:cs="Arial"/>
          <w:color w:val="7030A0"/>
          <w:lang w:val="de-CH"/>
        </w:rPr>
        <w:tab/>
      </w:r>
      <w:r w:rsidR="00104A50" w:rsidRPr="00D76B8E">
        <w:rPr>
          <w:rFonts w:cs="Arial"/>
          <w:color w:val="7030A0"/>
          <w:lang w:val="de-CH"/>
        </w:rPr>
        <w:tab/>
      </w:r>
      <w:hyperlink r:id="rId12" w:history="1">
        <w:r w:rsidR="00930D03" w:rsidRPr="00D76B8E">
          <w:rPr>
            <w:rStyle w:val="Hyperlink"/>
            <w:rFonts w:cs="Arial"/>
            <w:lang w:val="de-CH"/>
          </w:rPr>
          <w:t>ekocher@whealthness.ch</w:t>
        </w:r>
      </w:hyperlink>
      <w:r w:rsidR="00930D03" w:rsidRPr="00D76B8E">
        <w:rPr>
          <w:rFonts w:cs="Arial"/>
          <w:color w:val="7030A0"/>
          <w:lang w:val="de-CH"/>
        </w:rPr>
        <w:t xml:space="preserve"> </w:t>
      </w:r>
    </w:p>
    <w:p w14:paraId="4DE18431" w14:textId="3FB5E14F" w:rsidR="00990FAA" w:rsidRPr="00D76B8E" w:rsidRDefault="00990FAA" w:rsidP="00990FAA">
      <w:pPr>
        <w:rPr>
          <w:rFonts w:cs="Arial"/>
          <w:color w:val="7030A0"/>
          <w:lang w:val="en-US"/>
        </w:rPr>
      </w:pPr>
      <w:r w:rsidRPr="00D76B8E">
        <w:rPr>
          <w:rFonts w:cs="Arial"/>
          <w:color w:val="7030A0"/>
          <w:lang w:val="en-US"/>
        </w:rPr>
        <w:t>Jocelyn Pepe (Vice-Chair)</w:t>
      </w:r>
      <w:r w:rsidR="00104A50" w:rsidRPr="00D76B8E">
        <w:rPr>
          <w:rFonts w:cs="Arial"/>
          <w:color w:val="7030A0"/>
          <w:lang w:val="en-US"/>
        </w:rPr>
        <w:tab/>
      </w:r>
      <w:hyperlink r:id="rId13" w:history="1">
        <w:r w:rsidR="00930D03" w:rsidRPr="00D76B8E">
          <w:rPr>
            <w:rStyle w:val="Hyperlink"/>
            <w:rFonts w:cs="Arial"/>
            <w:lang w:val="en-US"/>
          </w:rPr>
          <w:t>jocelyn@truliving.ca</w:t>
        </w:r>
      </w:hyperlink>
      <w:r w:rsidR="00930D03" w:rsidRPr="00D76B8E">
        <w:rPr>
          <w:rFonts w:cs="Arial"/>
          <w:color w:val="7030A0"/>
          <w:lang w:val="en-US"/>
        </w:rPr>
        <w:t xml:space="preserve"> </w:t>
      </w:r>
    </w:p>
    <w:p w14:paraId="5F992EB4" w14:textId="12C353E0" w:rsidR="00990FAA" w:rsidRPr="00D76B8E" w:rsidRDefault="00990FAA" w:rsidP="00990FAA">
      <w:pPr>
        <w:rPr>
          <w:lang w:val="en-CH"/>
        </w:rPr>
      </w:pPr>
      <w:r w:rsidRPr="00D76B8E">
        <w:rPr>
          <w:color w:val="7030A0"/>
          <w:lang w:val="it-CH"/>
        </w:rPr>
        <w:t>Dr. M. Carolina Tuma</w:t>
      </w:r>
      <w:r w:rsidR="00104A50" w:rsidRPr="00D76B8E">
        <w:rPr>
          <w:color w:val="7030A0"/>
          <w:lang w:val="it-CH"/>
        </w:rPr>
        <w:tab/>
      </w:r>
      <w:r w:rsidR="00104A50" w:rsidRPr="00D76B8E">
        <w:rPr>
          <w:color w:val="7030A0"/>
          <w:lang w:val="it-CH"/>
        </w:rPr>
        <w:tab/>
      </w:r>
      <w:hyperlink r:id="rId14" w:history="1">
        <w:r w:rsidR="00C36086" w:rsidRPr="00D76B8E">
          <w:rPr>
            <w:rStyle w:val="Hyperlink"/>
            <w:lang w:val="it-CH"/>
          </w:rPr>
          <w:t>carolina@carolinatuma.com</w:t>
        </w:r>
      </w:hyperlink>
    </w:p>
    <w:p w14:paraId="12A1A69B" w14:textId="24801E71" w:rsidR="00990FAA" w:rsidRPr="00D76B8E" w:rsidRDefault="00990FAA" w:rsidP="00990FAA">
      <w:pPr>
        <w:rPr>
          <w:rFonts w:cs="Arial"/>
          <w:color w:val="7030A0"/>
          <w:lang w:val="fr-CH"/>
        </w:rPr>
      </w:pPr>
      <w:r w:rsidRPr="00D76B8E">
        <w:rPr>
          <w:rFonts w:cs="Arial"/>
          <w:color w:val="7030A0"/>
          <w:lang w:val="fr-CH"/>
        </w:rPr>
        <w:t xml:space="preserve">Izabella Natrins </w:t>
      </w:r>
      <w:r w:rsidR="00104A50" w:rsidRPr="00D76B8E">
        <w:rPr>
          <w:rFonts w:cs="Arial"/>
          <w:color w:val="7030A0"/>
          <w:lang w:val="fr-CH"/>
        </w:rPr>
        <w:tab/>
      </w:r>
      <w:r w:rsidR="00104A50" w:rsidRPr="00D76B8E">
        <w:rPr>
          <w:rFonts w:cs="Arial"/>
          <w:color w:val="7030A0"/>
          <w:lang w:val="fr-CH"/>
        </w:rPr>
        <w:tab/>
      </w:r>
      <w:r w:rsidR="00104A50" w:rsidRPr="00D76B8E">
        <w:rPr>
          <w:rFonts w:cs="Arial"/>
          <w:color w:val="7030A0"/>
          <w:lang w:val="fr-CH"/>
        </w:rPr>
        <w:tab/>
      </w:r>
      <w:hyperlink r:id="rId15" w:history="1">
        <w:r w:rsidR="00930D03" w:rsidRPr="00D76B8E">
          <w:rPr>
            <w:rStyle w:val="Hyperlink"/>
            <w:rFonts w:cs="Arial"/>
            <w:lang w:val="fr-CH"/>
          </w:rPr>
          <w:t>izabella@ukihca.com</w:t>
        </w:r>
      </w:hyperlink>
      <w:r w:rsidR="00930D03" w:rsidRPr="00D76B8E">
        <w:rPr>
          <w:rFonts w:cs="Arial"/>
          <w:color w:val="7030A0"/>
          <w:lang w:val="fr-CH"/>
        </w:rPr>
        <w:t xml:space="preserve"> </w:t>
      </w:r>
    </w:p>
    <w:p w14:paraId="5E813B68" w14:textId="1748C799" w:rsidR="00990FAA" w:rsidRPr="00D76B8E" w:rsidRDefault="00990FAA" w:rsidP="00990FAA">
      <w:pPr>
        <w:rPr>
          <w:rFonts w:cs="Arial"/>
          <w:color w:val="7030A0"/>
          <w:lang w:val="fr-CH"/>
        </w:rPr>
      </w:pPr>
      <w:r w:rsidRPr="00D76B8E">
        <w:rPr>
          <w:rFonts w:cs="Arial"/>
          <w:color w:val="7030A0"/>
          <w:lang w:val="fr-CH"/>
        </w:rPr>
        <w:t xml:space="preserve">Beth Romanski </w:t>
      </w:r>
      <w:r w:rsidR="00104A50" w:rsidRPr="00D76B8E">
        <w:rPr>
          <w:rFonts w:cs="Arial"/>
          <w:color w:val="7030A0"/>
          <w:lang w:val="fr-CH"/>
        </w:rPr>
        <w:tab/>
      </w:r>
      <w:r w:rsidR="00104A50" w:rsidRPr="00D76B8E">
        <w:rPr>
          <w:rFonts w:cs="Arial"/>
          <w:color w:val="7030A0"/>
          <w:lang w:val="fr-CH"/>
        </w:rPr>
        <w:tab/>
      </w:r>
      <w:r w:rsidR="00104A50" w:rsidRPr="00D76B8E">
        <w:rPr>
          <w:rFonts w:cs="Arial"/>
          <w:color w:val="7030A0"/>
          <w:lang w:val="fr-CH"/>
        </w:rPr>
        <w:tab/>
      </w:r>
      <w:hyperlink r:id="rId16" w:history="1">
        <w:r w:rsidR="00930D03" w:rsidRPr="00D76B8E">
          <w:rPr>
            <w:rStyle w:val="Hyperlink"/>
            <w:rFonts w:cs="Arial"/>
            <w:lang w:val="fr-CH"/>
          </w:rPr>
          <w:t>beth@myhealthytransitions.com</w:t>
        </w:r>
      </w:hyperlink>
      <w:r w:rsidR="00930D03" w:rsidRPr="00D76B8E">
        <w:rPr>
          <w:rFonts w:cs="Arial"/>
          <w:color w:val="7030A0"/>
          <w:lang w:val="fr-CH"/>
        </w:rPr>
        <w:t xml:space="preserve"> </w:t>
      </w:r>
    </w:p>
    <w:p w14:paraId="1ED10057" w14:textId="631A32C5" w:rsidR="00990FAA" w:rsidRPr="00D76B8E" w:rsidRDefault="00990FAA" w:rsidP="00990FAA">
      <w:pPr>
        <w:rPr>
          <w:rFonts w:cs="Arial"/>
          <w:color w:val="7030A0"/>
          <w:lang w:val="fr-CH"/>
        </w:rPr>
      </w:pPr>
      <w:r w:rsidRPr="00D76B8E">
        <w:rPr>
          <w:rFonts w:cs="Arial"/>
          <w:color w:val="7030A0"/>
          <w:lang w:val="fr-CH"/>
        </w:rPr>
        <w:t>Shiri Ben</w:t>
      </w:r>
      <w:r w:rsidR="00756AC5" w:rsidRPr="00D76B8E">
        <w:rPr>
          <w:rFonts w:cs="Arial"/>
          <w:color w:val="7030A0"/>
          <w:lang w:val="fr-CH"/>
        </w:rPr>
        <w:t>-</w:t>
      </w:r>
      <w:r w:rsidRPr="00D76B8E">
        <w:rPr>
          <w:rFonts w:cs="Arial"/>
          <w:color w:val="7030A0"/>
          <w:lang w:val="fr-CH"/>
        </w:rPr>
        <w:t>Arzi</w:t>
      </w:r>
      <w:r w:rsidR="007669E8" w:rsidRPr="00D76B8E">
        <w:rPr>
          <w:rFonts w:cs="Arial"/>
          <w:color w:val="7030A0"/>
          <w:lang w:val="fr-CH"/>
        </w:rPr>
        <w:tab/>
      </w:r>
      <w:r w:rsidR="007669E8" w:rsidRPr="00D76B8E">
        <w:rPr>
          <w:rFonts w:cs="Arial"/>
          <w:color w:val="7030A0"/>
          <w:lang w:val="fr-CH"/>
        </w:rPr>
        <w:tab/>
      </w:r>
      <w:r w:rsidR="007669E8" w:rsidRPr="00D76B8E">
        <w:rPr>
          <w:rFonts w:cs="Arial"/>
          <w:color w:val="7030A0"/>
          <w:lang w:val="fr-CH"/>
        </w:rPr>
        <w:tab/>
      </w:r>
      <w:hyperlink r:id="rId17" w:history="1">
        <w:r w:rsidR="00930D03" w:rsidRPr="00D76B8E">
          <w:rPr>
            <w:rStyle w:val="Hyperlink"/>
            <w:rFonts w:cs="Arial"/>
            <w:lang w:val="fr-CH"/>
          </w:rPr>
          <w:t>shiri@mci-il.com</w:t>
        </w:r>
      </w:hyperlink>
      <w:r w:rsidR="00930D03" w:rsidRPr="00D76B8E">
        <w:rPr>
          <w:rFonts w:cs="Arial"/>
          <w:color w:val="7030A0"/>
          <w:lang w:val="fr-CH"/>
        </w:rPr>
        <w:t xml:space="preserve"> </w:t>
      </w:r>
    </w:p>
    <w:p w14:paraId="5306D13C" w14:textId="19729079" w:rsidR="00990FAA" w:rsidRPr="00D76B8E" w:rsidRDefault="00990FAA" w:rsidP="00990FAA">
      <w:pPr>
        <w:rPr>
          <w:lang w:val="it-CH"/>
        </w:rPr>
      </w:pPr>
      <w:r w:rsidRPr="00D76B8E">
        <w:rPr>
          <w:rFonts w:cs="Arial"/>
          <w:color w:val="7030A0"/>
          <w:lang w:val="it-CH"/>
        </w:rPr>
        <w:t>Dr. Katrina Gisbert-Tay</w:t>
      </w:r>
      <w:r w:rsidR="007669E8" w:rsidRPr="00D76B8E">
        <w:rPr>
          <w:rFonts w:cs="Arial"/>
          <w:color w:val="7030A0"/>
          <w:lang w:val="it-CH"/>
        </w:rPr>
        <w:tab/>
      </w:r>
      <w:r w:rsidR="007669E8" w:rsidRPr="00D76B8E">
        <w:rPr>
          <w:rFonts w:cs="Arial"/>
          <w:color w:val="7030A0"/>
          <w:lang w:val="it-CH"/>
        </w:rPr>
        <w:tab/>
      </w:r>
      <w:hyperlink r:id="rId18" w:history="1">
        <w:r w:rsidR="00283E8F" w:rsidRPr="00D76B8E">
          <w:rPr>
            <w:rStyle w:val="Hyperlink"/>
            <w:lang w:val="it-CH"/>
          </w:rPr>
          <w:t>drkat@thecoachpartnership.com</w:t>
        </w:r>
      </w:hyperlink>
    </w:p>
    <w:p w14:paraId="4795DD83" w14:textId="5769CA3F" w:rsidR="00990FAA" w:rsidRPr="00D76B8E" w:rsidRDefault="00990FAA" w:rsidP="00990FAA">
      <w:pPr>
        <w:rPr>
          <w:rFonts w:cs="Arial"/>
          <w:color w:val="7030A0"/>
          <w:lang w:val="en-US"/>
        </w:rPr>
      </w:pPr>
      <w:r w:rsidRPr="00D76B8E">
        <w:rPr>
          <w:rFonts w:cs="Arial"/>
          <w:color w:val="7030A0"/>
          <w:lang w:val="en-US"/>
        </w:rPr>
        <w:t>Darrell Rogers</w:t>
      </w:r>
      <w:r w:rsidR="007669E8" w:rsidRPr="00D76B8E">
        <w:rPr>
          <w:rFonts w:cs="Arial"/>
          <w:color w:val="7030A0"/>
          <w:lang w:val="en-US"/>
        </w:rPr>
        <w:tab/>
      </w:r>
      <w:r w:rsidR="007669E8" w:rsidRPr="00D76B8E">
        <w:rPr>
          <w:rFonts w:cs="Arial"/>
          <w:color w:val="7030A0"/>
          <w:lang w:val="en-US"/>
        </w:rPr>
        <w:tab/>
      </w:r>
      <w:r w:rsidR="007669E8" w:rsidRPr="00D76B8E">
        <w:rPr>
          <w:rFonts w:cs="Arial"/>
          <w:color w:val="7030A0"/>
          <w:lang w:val="en-US"/>
        </w:rPr>
        <w:tab/>
      </w:r>
      <w:hyperlink r:id="rId19" w:history="1">
        <w:r w:rsidR="00930D03" w:rsidRPr="00D76B8E">
          <w:rPr>
            <w:rStyle w:val="Hyperlink"/>
            <w:rFonts w:cs="Arial"/>
            <w:lang w:val="en-US"/>
          </w:rPr>
          <w:t>darrell@binwellgroup.com</w:t>
        </w:r>
      </w:hyperlink>
      <w:r w:rsidR="00930D03" w:rsidRPr="00D76B8E">
        <w:rPr>
          <w:rFonts w:cs="Arial"/>
          <w:color w:val="7030A0"/>
          <w:lang w:val="en-US"/>
        </w:rPr>
        <w:t xml:space="preserve"> </w:t>
      </w:r>
    </w:p>
    <w:p w14:paraId="5B5FC7F3" w14:textId="2B961C3B" w:rsidR="00990FAA" w:rsidRPr="00D76B8E" w:rsidRDefault="00990FAA" w:rsidP="00990FAA">
      <w:pPr>
        <w:rPr>
          <w:rFonts w:cs="Arial"/>
          <w:color w:val="7030A0"/>
          <w:lang w:val="en-US"/>
        </w:rPr>
      </w:pPr>
      <w:r w:rsidRPr="00D76B8E">
        <w:rPr>
          <w:rFonts w:cs="Arial"/>
          <w:color w:val="7030A0"/>
          <w:lang w:val="en-US"/>
        </w:rPr>
        <w:t>Fiona Cosgrove</w:t>
      </w:r>
      <w:r w:rsidR="007669E8" w:rsidRPr="00D76B8E">
        <w:rPr>
          <w:rFonts w:cs="Arial"/>
          <w:color w:val="7030A0"/>
          <w:lang w:val="en-US"/>
        </w:rPr>
        <w:tab/>
      </w:r>
      <w:r w:rsidR="007669E8" w:rsidRPr="00D76B8E">
        <w:rPr>
          <w:rFonts w:cs="Arial"/>
          <w:color w:val="7030A0"/>
          <w:lang w:val="en-US"/>
        </w:rPr>
        <w:tab/>
      </w:r>
      <w:r w:rsidR="007669E8" w:rsidRPr="00D76B8E">
        <w:rPr>
          <w:rFonts w:cs="Arial"/>
          <w:color w:val="7030A0"/>
          <w:lang w:val="en-US"/>
        </w:rPr>
        <w:tab/>
      </w:r>
      <w:hyperlink r:id="rId20" w:history="1">
        <w:r w:rsidR="00930D03" w:rsidRPr="00D76B8E">
          <w:rPr>
            <w:rStyle w:val="Hyperlink"/>
            <w:rFonts w:cs="Arial"/>
            <w:lang w:val="en-US"/>
          </w:rPr>
          <w:t>fiona@wellnesscoachingaustralia.com.au</w:t>
        </w:r>
      </w:hyperlink>
      <w:r w:rsidR="00930D03" w:rsidRPr="00D76B8E">
        <w:rPr>
          <w:rFonts w:cs="Arial"/>
          <w:color w:val="7030A0"/>
          <w:lang w:val="en-US"/>
        </w:rPr>
        <w:t xml:space="preserve"> </w:t>
      </w:r>
    </w:p>
    <w:p w14:paraId="04869B8F" w14:textId="77777777" w:rsidR="00990FAA" w:rsidRPr="00D76B8E" w:rsidRDefault="00990FAA" w:rsidP="00990FAA">
      <w:pPr>
        <w:rPr>
          <w:rFonts w:cs="Arial"/>
          <w:color w:val="7030A0"/>
          <w:lang w:val="en-US"/>
        </w:rPr>
      </w:pPr>
    </w:p>
    <w:p w14:paraId="0198276A" w14:textId="77777777" w:rsidR="00990FAA" w:rsidRPr="00D76B8E" w:rsidRDefault="00990FAA" w:rsidP="00990FAA">
      <w:pPr>
        <w:rPr>
          <w:rFonts w:cs="Arial"/>
          <w:color w:val="7030A0"/>
          <w:lang w:val="en-US"/>
        </w:rPr>
      </w:pPr>
    </w:p>
    <w:p w14:paraId="0DD378D9" w14:textId="5EF3E30C" w:rsidR="00990FAA" w:rsidRPr="00090EA9" w:rsidRDefault="00990FAA" w:rsidP="00990FAA">
      <w:pPr>
        <w:rPr>
          <w:rFonts w:cs="Arial"/>
          <w:b/>
          <w:bCs/>
          <w:color w:val="7030A0"/>
          <w:lang w:val="en-US"/>
        </w:rPr>
      </w:pPr>
      <w:r w:rsidRPr="00D76B8E">
        <w:rPr>
          <w:rFonts w:cs="Arial"/>
          <w:b/>
          <w:bCs/>
          <w:color w:val="7030A0"/>
          <w:lang w:val="en-US"/>
        </w:rPr>
        <w:t>Special thanks to our Guest Contributors</w:t>
      </w:r>
    </w:p>
    <w:p w14:paraId="04CFDF72" w14:textId="2B57B5DB" w:rsidR="00990FAA" w:rsidRPr="00D76B8E" w:rsidRDefault="00990FAA" w:rsidP="00990FAA">
      <w:pPr>
        <w:rPr>
          <w:rFonts w:cs="Arial"/>
          <w:color w:val="7030A0"/>
          <w:lang w:val="it-CH"/>
        </w:rPr>
      </w:pPr>
      <w:r w:rsidRPr="00D76B8E">
        <w:rPr>
          <w:rFonts w:cs="Arial"/>
          <w:color w:val="7030A0"/>
          <w:lang w:val="it-CH"/>
        </w:rPr>
        <w:t>Dr. Michelle May</w:t>
      </w:r>
      <w:r w:rsidR="003947C1" w:rsidRPr="00D76B8E">
        <w:rPr>
          <w:rFonts w:cs="Arial"/>
          <w:color w:val="7030A0"/>
          <w:lang w:val="it-CH"/>
        </w:rPr>
        <w:tab/>
      </w:r>
      <w:r w:rsidR="008A7C1E" w:rsidRPr="00D76B8E">
        <w:rPr>
          <w:rFonts w:cs="Arial"/>
          <w:color w:val="7030A0"/>
          <w:lang w:val="it-CH"/>
        </w:rPr>
        <w:tab/>
      </w:r>
      <w:r w:rsidR="008A7C1E" w:rsidRPr="00D76B8E">
        <w:rPr>
          <w:rFonts w:cs="Arial"/>
          <w:color w:val="7030A0"/>
          <w:lang w:val="it-CH"/>
        </w:rPr>
        <w:tab/>
      </w:r>
      <w:hyperlink r:id="rId21" w:history="1">
        <w:r w:rsidR="008A7C1E" w:rsidRPr="00D76B8E">
          <w:rPr>
            <w:rStyle w:val="Hyperlink"/>
            <w:rFonts w:cs="Arial"/>
            <w:lang w:val="it-CH"/>
          </w:rPr>
          <w:t>mmay@amihungry.com</w:t>
        </w:r>
      </w:hyperlink>
      <w:r w:rsidR="00930D03" w:rsidRPr="00D76B8E">
        <w:rPr>
          <w:rFonts w:cs="Arial"/>
          <w:color w:val="7030A0"/>
          <w:lang w:val="it-CH"/>
        </w:rPr>
        <w:t xml:space="preserve"> </w:t>
      </w:r>
      <w:r w:rsidR="008A7C1E" w:rsidRPr="00D76B8E">
        <w:rPr>
          <w:rFonts w:cs="Arial"/>
          <w:color w:val="7030A0"/>
          <w:lang w:val="it-CH"/>
        </w:rPr>
        <w:t xml:space="preserve"> </w:t>
      </w:r>
    </w:p>
    <w:p w14:paraId="35BBDE40" w14:textId="596CD2FA" w:rsidR="00990FAA" w:rsidRPr="00D76B8E" w:rsidRDefault="00990FAA" w:rsidP="00990FAA">
      <w:pPr>
        <w:rPr>
          <w:rFonts w:cs="Arial"/>
          <w:color w:val="7030A0"/>
          <w:lang w:val="it-CH"/>
        </w:rPr>
      </w:pPr>
      <w:r w:rsidRPr="00D76B8E">
        <w:rPr>
          <w:rFonts w:cs="Arial"/>
          <w:color w:val="7030A0"/>
          <w:lang w:val="it-CH"/>
        </w:rPr>
        <w:t>Nina Raffaele Aponte</w:t>
      </w:r>
      <w:r w:rsidR="008A7C1E" w:rsidRPr="00D76B8E">
        <w:rPr>
          <w:rFonts w:cs="Arial"/>
          <w:color w:val="7030A0"/>
          <w:lang w:val="it-CH"/>
        </w:rPr>
        <w:tab/>
      </w:r>
      <w:r w:rsidR="008A7C1E" w:rsidRPr="00D76B8E">
        <w:rPr>
          <w:rFonts w:cs="Arial"/>
          <w:color w:val="7030A0"/>
          <w:lang w:val="it-CH"/>
        </w:rPr>
        <w:tab/>
      </w:r>
      <w:hyperlink r:id="rId22" w:history="1">
        <w:r w:rsidR="00930D03" w:rsidRPr="00D76B8E">
          <w:rPr>
            <w:rStyle w:val="Hyperlink"/>
            <w:rFonts w:cs="Arial"/>
            <w:lang w:val="it-CH"/>
          </w:rPr>
          <w:t>nina@bienstar.coach</w:t>
        </w:r>
      </w:hyperlink>
      <w:r w:rsidR="00930D03" w:rsidRPr="00D76B8E">
        <w:rPr>
          <w:rFonts w:cs="Arial"/>
          <w:color w:val="7030A0"/>
          <w:lang w:val="it-CH"/>
        </w:rPr>
        <w:t xml:space="preserve"> </w:t>
      </w:r>
    </w:p>
    <w:p w14:paraId="0349FBD2" w14:textId="63763D25" w:rsidR="00990FAA" w:rsidRPr="00D76B8E" w:rsidRDefault="00990FAA" w:rsidP="00990FAA">
      <w:pPr>
        <w:rPr>
          <w:rFonts w:cs="Arial"/>
          <w:color w:val="7030A0"/>
          <w:lang w:val="fr-CH"/>
        </w:rPr>
      </w:pPr>
      <w:r w:rsidRPr="00D76B8E">
        <w:rPr>
          <w:rFonts w:cs="Arial"/>
          <w:color w:val="7030A0"/>
          <w:lang w:val="fr-CH"/>
        </w:rPr>
        <w:t xml:space="preserve">Hélène </w:t>
      </w:r>
      <w:r w:rsidR="004F0D41" w:rsidRPr="00D76B8E">
        <w:rPr>
          <w:rFonts w:cs="Arial"/>
          <w:color w:val="7030A0"/>
          <w:lang w:val="fr-CH"/>
        </w:rPr>
        <w:t>Thériault</w:t>
      </w:r>
      <w:r w:rsidR="008A7C1E" w:rsidRPr="00D76B8E">
        <w:rPr>
          <w:rFonts w:cs="Arial"/>
          <w:color w:val="7030A0"/>
          <w:lang w:val="fr-CH"/>
        </w:rPr>
        <w:tab/>
      </w:r>
      <w:r w:rsidR="008A7C1E" w:rsidRPr="00D76B8E">
        <w:rPr>
          <w:rFonts w:cs="Arial"/>
          <w:color w:val="7030A0"/>
          <w:lang w:val="fr-CH"/>
        </w:rPr>
        <w:tab/>
      </w:r>
      <w:r w:rsidR="008A7C1E" w:rsidRPr="00D76B8E">
        <w:rPr>
          <w:rFonts w:cs="Arial"/>
          <w:color w:val="7030A0"/>
          <w:lang w:val="fr-CH"/>
        </w:rPr>
        <w:tab/>
      </w:r>
      <w:hyperlink r:id="rId23" w:history="1">
        <w:r w:rsidR="00930D03" w:rsidRPr="00D76B8E">
          <w:rPr>
            <w:rStyle w:val="Hyperlink"/>
            <w:rFonts w:cs="Arial"/>
            <w:lang w:val="fr-CH"/>
          </w:rPr>
          <w:t>Helene@functionfirstcoaching.com</w:t>
        </w:r>
      </w:hyperlink>
      <w:r w:rsidR="00930D03" w:rsidRPr="00D76B8E">
        <w:rPr>
          <w:rFonts w:cs="Arial"/>
          <w:color w:val="7030A0"/>
          <w:lang w:val="fr-CH"/>
        </w:rPr>
        <w:t xml:space="preserve"> </w:t>
      </w:r>
    </w:p>
    <w:p w14:paraId="669799C7" w14:textId="756F1505" w:rsidR="00990FAA" w:rsidRPr="00D76B8E" w:rsidRDefault="00990FAA" w:rsidP="00990FAA">
      <w:pPr>
        <w:rPr>
          <w:rFonts w:cs="Arial"/>
          <w:color w:val="7030A0"/>
          <w:lang w:val="fr-CH"/>
        </w:rPr>
      </w:pPr>
      <w:r w:rsidRPr="00D76B8E">
        <w:rPr>
          <w:rFonts w:cs="Arial"/>
          <w:color w:val="7030A0"/>
          <w:lang w:val="fr-CH"/>
        </w:rPr>
        <w:t>Andrew Parsons</w:t>
      </w:r>
      <w:r w:rsidR="008A7C1E" w:rsidRPr="00D76B8E">
        <w:rPr>
          <w:rFonts w:cs="Arial"/>
          <w:color w:val="7030A0"/>
          <w:lang w:val="fr-CH"/>
        </w:rPr>
        <w:tab/>
      </w:r>
      <w:r w:rsidR="008A7C1E" w:rsidRPr="00D76B8E">
        <w:rPr>
          <w:rFonts w:cs="Arial"/>
          <w:color w:val="7030A0"/>
          <w:lang w:val="fr-CH"/>
        </w:rPr>
        <w:tab/>
      </w:r>
      <w:r w:rsidR="008A7C1E" w:rsidRPr="00D76B8E">
        <w:rPr>
          <w:rFonts w:cs="Arial"/>
          <w:color w:val="7030A0"/>
          <w:lang w:val="fr-CH"/>
        </w:rPr>
        <w:tab/>
      </w:r>
      <w:hyperlink r:id="rId24" w:history="1">
        <w:r w:rsidR="00930D03" w:rsidRPr="00D76B8E">
          <w:rPr>
            <w:rStyle w:val="Hyperlink"/>
            <w:rFonts w:cs="Arial"/>
            <w:lang w:val="fr-CH"/>
          </w:rPr>
          <w:t>andrewaparsons@gmail.com</w:t>
        </w:r>
      </w:hyperlink>
      <w:r w:rsidR="00930D03" w:rsidRPr="00D76B8E">
        <w:rPr>
          <w:rFonts w:cs="Arial"/>
          <w:color w:val="7030A0"/>
          <w:lang w:val="fr-CH"/>
        </w:rPr>
        <w:t xml:space="preserve"> </w:t>
      </w:r>
    </w:p>
    <w:p w14:paraId="484E4E1A" w14:textId="02301C24" w:rsidR="00990FAA" w:rsidRPr="00D76B8E" w:rsidRDefault="00990FAA" w:rsidP="00990FAA">
      <w:pPr>
        <w:rPr>
          <w:rFonts w:cs="Arial"/>
          <w:color w:val="7030A0"/>
          <w:lang w:val="en-US"/>
        </w:rPr>
      </w:pPr>
      <w:r w:rsidRPr="00D76B8E">
        <w:rPr>
          <w:rFonts w:cs="Arial"/>
          <w:color w:val="7030A0"/>
          <w:lang w:val="en-US"/>
        </w:rPr>
        <w:t>Lauren Dixon</w:t>
      </w:r>
      <w:r w:rsidR="008A7C1E" w:rsidRPr="00D76B8E">
        <w:rPr>
          <w:rFonts w:cs="Arial"/>
          <w:color w:val="7030A0"/>
          <w:lang w:val="en-US"/>
        </w:rPr>
        <w:tab/>
      </w:r>
      <w:r w:rsidR="008A7C1E" w:rsidRPr="00D76B8E">
        <w:rPr>
          <w:rFonts w:cs="Arial"/>
          <w:color w:val="7030A0"/>
          <w:lang w:val="en-US"/>
        </w:rPr>
        <w:tab/>
      </w:r>
      <w:r w:rsidR="008A7C1E" w:rsidRPr="00D76B8E">
        <w:rPr>
          <w:rFonts w:cs="Arial"/>
          <w:color w:val="7030A0"/>
          <w:lang w:val="en-US"/>
        </w:rPr>
        <w:tab/>
      </w:r>
      <w:hyperlink r:id="rId25" w:history="1">
        <w:r w:rsidR="00930D03" w:rsidRPr="00D76B8E">
          <w:rPr>
            <w:rStyle w:val="Hyperlink"/>
            <w:rFonts w:cs="Arial"/>
            <w:lang w:val="en-US"/>
          </w:rPr>
          <w:t>ldixon@muih.edu</w:t>
        </w:r>
      </w:hyperlink>
    </w:p>
    <w:p w14:paraId="345518F2" w14:textId="5247925B" w:rsidR="00224E9E" w:rsidRPr="00D76B8E" w:rsidRDefault="00224E9E" w:rsidP="00224E9E">
      <w:pPr>
        <w:rPr>
          <w:rFonts w:cs="Futura-Medium"/>
          <w:color w:val="7030A0"/>
          <w:lang w:val="en-US"/>
        </w:rPr>
      </w:pPr>
      <w:r w:rsidRPr="00D76B8E">
        <w:rPr>
          <w:rFonts w:cs="Futura-Medium"/>
          <w:color w:val="7030A0"/>
          <w:lang w:val="en-US"/>
        </w:rPr>
        <w:t xml:space="preserve">Sarah </w:t>
      </w:r>
      <w:r w:rsidR="00967718" w:rsidRPr="00D76B8E">
        <w:rPr>
          <w:rFonts w:cs="Futura-Medium"/>
          <w:color w:val="7030A0"/>
          <w:lang w:val="en-US"/>
        </w:rPr>
        <w:t>Doll-Steinberg</w:t>
      </w:r>
      <w:r w:rsidRPr="00D76B8E">
        <w:rPr>
          <w:rFonts w:cs="Futura-Medium"/>
          <w:color w:val="7030A0"/>
          <w:lang w:val="en-US"/>
        </w:rPr>
        <w:tab/>
      </w:r>
      <w:r w:rsidRPr="00D76B8E">
        <w:rPr>
          <w:rFonts w:cs="Futura-Medium"/>
          <w:color w:val="7030A0"/>
          <w:lang w:val="en-US"/>
        </w:rPr>
        <w:tab/>
      </w:r>
      <w:hyperlink r:id="rId26" w:history="1">
        <w:r w:rsidRPr="00D76B8E">
          <w:rPr>
            <w:rStyle w:val="Hyperlink"/>
            <w:rFonts w:cs="Futura-Medium"/>
            <w:lang w:val="en-US"/>
          </w:rPr>
          <w:t>sarah@themindpractice.com</w:t>
        </w:r>
      </w:hyperlink>
    </w:p>
    <w:p w14:paraId="78DA7084" w14:textId="77777777" w:rsidR="00624F63" w:rsidRPr="00D76B8E" w:rsidRDefault="00624F63" w:rsidP="00624F63">
      <w:pPr>
        <w:rPr>
          <w:rFonts w:cs="Arial"/>
          <w:color w:val="7030A0"/>
          <w:lang w:val="en-US"/>
        </w:rPr>
      </w:pPr>
    </w:p>
    <w:p w14:paraId="090908DF" w14:textId="77777777" w:rsidR="00624F63" w:rsidRPr="00D76B8E" w:rsidRDefault="00624F63" w:rsidP="00624F63">
      <w:pPr>
        <w:rPr>
          <w:rFonts w:cs="Arial"/>
          <w:color w:val="7030A0"/>
          <w:lang w:val="en-US"/>
        </w:rPr>
      </w:pPr>
    </w:p>
    <w:p w14:paraId="1AAEF02C" w14:textId="16696248" w:rsidR="00624F63" w:rsidRPr="00D76B8E" w:rsidRDefault="00624F63" w:rsidP="00624F63">
      <w:pPr>
        <w:rPr>
          <w:rFonts w:cs="Arial"/>
          <w:b/>
          <w:bCs/>
          <w:color w:val="7030A0"/>
          <w:lang w:val="en-US"/>
        </w:rPr>
      </w:pPr>
      <w:r w:rsidRPr="00D76B8E">
        <w:rPr>
          <w:rFonts w:cs="Arial"/>
          <w:b/>
          <w:bCs/>
          <w:color w:val="7030A0"/>
          <w:lang w:val="en-US"/>
        </w:rPr>
        <w:t>Follow Us on LinkedIn</w:t>
      </w:r>
    </w:p>
    <w:p w14:paraId="7E7ADD2E" w14:textId="7EAD764D" w:rsidR="00624F63" w:rsidRPr="00090EA9" w:rsidRDefault="00000000" w:rsidP="00624F63">
      <w:pPr>
        <w:rPr>
          <w:rFonts w:cs="Segoe UI"/>
          <w:color w:val="7030A0"/>
        </w:rPr>
      </w:pPr>
      <w:hyperlink r:id="rId27" w:history="1">
        <w:r w:rsidR="00624F63" w:rsidRPr="00D76B8E">
          <w:rPr>
            <w:rStyle w:val="Hyperlink"/>
            <w:rFonts w:cs="Segoe UI"/>
          </w:rPr>
          <w:t>Wellness Coaching Initiative (Part of the Global Wellness Institute)</w:t>
        </w:r>
      </w:hyperlink>
    </w:p>
    <w:p w14:paraId="48E210B9" w14:textId="77777777" w:rsidR="00624F63" w:rsidRPr="00D76B8E" w:rsidRDefault="00624F63" w:rsidP="00624F63">
      <w:pPr>
        <w:rPr>
          <w:rFonts w:cs="Segoe UI"/>
          <w:b/>
          <w:bCs/>
          <w:color w:val="7030A0"/>
        </w:rPr>
      </w:pPr>
    </w:p>
    <w:p w14:paraId="0C9E9082" w14:textId="4D5A285D" w:rsidR="00624F63" w:rsidRPr="00D76B8E" w:rsidRDefault="00624F63" w:rsidP="00624F63">
      <w:pPr>
        <w:rPr>
          <w:rFonts w:cs="Segoe UI"/>
          <w:b/>
          <w:bCs/>
          <w:color w:val="7030A0"/>
          <w:lang w:val="en-US"/>
        </w:rPr>
      </w:pPr>
      <w:r w:rsidRPr="00D76B8E">
        <w:rPr>
          <w:rFonts w:cs="Segoe UI"/>
          <w:b/>
          <w:bCs/>
          <w:color w:val="7030A0"/>
          <w:lang w:val="en-US"/>
        </w:rPr>
        <w:t>Want to contribute?</w:t>
      </w:r>
    </w:p>
    <w:p w14:paraId="29214AB9" w14:textId="6C230450" w:rsidR="00624F63" w:rsidRPr="00D76B8E" w:rsidRDefault="00624F63" w:rsidP="00624F63">
      <w:pPr>
        <w:rPr>
          <w:rFonts w:cs="Segoe UI"/>
          <w:shd w:val="clear" w:color="auto" w:fill="FFFFFF"/>
          <w:lang w:val="en-US"/>
        </w:rPr>
      </w:pPr>
      <w:r w:rsidRPr="00D76B8E">
        <w:rPr>
          <w:rFonts w:cs="Segoe UI"/>
          <w:shd w:val="clear" w:color="auto" w:fill="FFFFFF"/>
        </w:rPr>
        <w:t>Health and Wellness Coaching Connection Blog Space</w:t>
      </w:r>
      <w:r w:rsidRPr="00D76B8E">
        <w:rPr>
          <w:rFonts w:cs="Segoe UI"/>
          <w:shd w:val="clear" w:color="auto" w:fill="FFFFFF"/>
          <w:lang w:val="en-US"/>
        </w:rPr>
        <w:t>.</w:t>
      </w:r>
      <w:r w:rsidRPr="00D76B8E">
        <w:rPr>
          <w:rFonts w:cs="Segoe UI"/>
          <w:shd w:val="clear" w:color="auto" w:fill="FFFFFF"/>
        </w:rPr>
        <w:t xml:space="preserve"> </w:t>
      </w:r>
      <w:r w:rsidRPr="00D76B8E">
        <w:rPr>
          <w:rFonts w:cs="Segoe UI"/>
        </w:rPr>
        <w:br/>
      </w:r>
      <w:r w:rsidRPr="00D76B8E">
        <w:rPr>
          <w:rFonts w:cs="Segoe UI"/>
        </w:rPr>
        <w:br/>
      </w:r>
      <w:r w:rsidRPr="00D76B8E">
        <w:rPr>
          <w:rFonts w:cs="Segoe UI"/>
          <w:shd w:val="clear" w:color="auto" w:fill="FFFFFF"/>
        </w:rPr>
        <w:t>It is our mission to empower individuals and businesses around the world to confidently partner with wellness coaches, optimizing health and well-being and clarifying wellness coach specialties and global guidelines through education and community resources. The GWI WCI Blog is one of these resources intended to advance the global Health &amp; Wellness Coaching Community by providing accessible, evidence-based articles related to the field of Health &amp; Wellness Coaching.</w:t>
      </w:r>
      <w:r w:rsidRPr="00D76B8E">
        <w:rPr>
          <w:rFonts w:cs="Segoe UI"/>
          <w:shd w:val="clear" w:color="auto" w:fill="FFFFFF"/>
          <w:lang w:val="en-US"/>
        </w:rPr>
        <w:t xml:space="preserve"> </w:t>
      </w:r>
      <w:r w:rsidRPr="00D76B8E">
        <w:rPr>
          <w:rFonts w:cs="Segoe UI"/>
          <w:shd w:val="clear" w:color="auto" w:fill="FFFFFF"/>
        </w:rPr>
        <w:t>Blogs will be posted on our area of the </w:t>
      </w:r>
      <w:hyperlink r:id="rId28" w:history="1">
        <w:r w:rsidRPr="00D76B8E">
          <w:rPr>
            <w:rStyle w:val="Hyperlink"/>
            <w:rFonts w:cs="Segoe UI"/>
            <w:shd w:val="clear" w:color="auto" w:fill="FFFFFF"/>
          </w:rPr>
          <w:t>GWI website </w:t>
        </w:r>
      </w:hyperlink>
      <w:r w:rsidRPr="00D76B8E">
        <w:rPr>
          <w:rFonts w:cs="Segoe UI"/>
          <w:shd w:val="clear" w:color="auto" w:fill="FFFFFF"/>
        </w:rPr>
        <w:t>and cross-posted on LinkedIn.</w:t>
      </w:r>
      <w:r w:rsidRPr="00D76B8E">
        <w:rPr>
          <w:rFonts w:cs="Segoe UI"/>
        </w:rPr>
        <w:br/>
      </w:r>
      <w:r w:rsidRPr="00D76B8E">
        <w:rPr>
          <w:rFonts w:cs="Segoe UI"/>
        </w:rPr>
        <w:br/>
      </w:r>
      <w:r w:rsidRPr="0010654F">
        <w:rPr>
          <w:rFonts w:cs="Segoe UI"/>
          <w:shd w:val="clear" w:color="auto" w:fill="FFFFFF"/>
          <w:lang w:val="en-US"/>
        </w:rPr>
        <w:t>Learn more here :</w:t>
      </w:r>
    </w:p>
    <w:p w14:paraId="23DAC3D1" w14:textId="6E169006" w:rsidR="00F0615B" w:rsidRPr="00D76B8E" w:rsidRDefault="00000000" w:rsidP="00624F63">
      <w:pPr>
        <w:rPr>
          <w:rFonts w:cs="Segoe UI"/>
          <w:shd w:val="clear" w:color="auto" w:fill="FFFFFF"/>
        </w:rPr>
      </w:pPr>
      <w:hyperlink r:id="rId29" w:history="1">
        <w:r w:rsidR="00624F63" w:rsidRPr="00D76B8E">
          <w:rPr>
            <w:rStyle w:val="Hyperlink"/>
            <w:rFonts w:cs="Segoe UI"/>
            <w:shd w:val="clear" w:color="auto" w:fill="FFFFFF"/>
          </w:rPr>
          <w:t>Wellness Coaching Connection Contributor Guidelines</w:t>
        </w:r>
      </w:hyperlink>
      <w:r w:rsidR="00624F63" w:rsidRPr="00D76B8E">
        <w:rPr>
          <w:rFonts w:cs="Segoe UI"/>
        </w:rPr>
        <w:br/>
      </w:r>
      <w:hyperlink r:id="rId30" w:history="1">
        <w:r w:rsidR="00624F63" w:rsidRPr="00D76B8E">
          <w:rPr>
            <w:rStyle w:val="Hyperlink"/>
            <w:rFonts w:cs="Segoe UI"/>
            <w:shd w:val="clear" w:color="auto" w:fill="FFFFFF"/>
          </w:rPr>
          <w:t>Blog-Newsletter Submission Form</w:t>
        </w:r>
      </w:hyperlink>
      <w:r w:rsidR="00624F63" w:rsidRPr="00D76B8E">
        <w:rPr>
          <w:rFonts w:cs="Segoe UI"/>
        </w:rPr>
        <w:t xml:space="preserve"> </w:t>
      </w:r>
      <w:r w:rsidR="00624F63" w:rsidRPr="00D76B8E">
        <w:rPr>
          <w:rFonts w:cs="Segoe UI"/>
        </w:rPr>
        <w:br/>
      </w:r>
      <w:r w:rsidR="00624F63" w:rsidRPr="00D76B8E">
        <w:rPr>
          <w:rFonts w:cs="Segoe UI"/>
        </w:rPr>
        <w:br/>
      </w:r>
      <w:r w:rsidR="00624F63" w:rsidRPr="00D76B8E">
        <w:rPr>
          <w:rFonts w:cs="Segoe UI"/>
          <w:shd w:val="clear" w:color="auto" w:fill="FFFFFF"/>
        </w:rPr>
        <w:t>Please email us (</w:t>
      </w:r>
      <w:hyperlink r:id="rId31" w:tgtFrame="_self" w:history="1">
        <w:r w:rsidR="00624F63" w:rsidRPr="00D76B8E">
          <w:rPr>
            <w:rStyle w:val="Hyperlink"/>
            <w:rFonts w:cs="Segoe UI"/>
            <w:shd w:val="clear" w:color="auto" w:fill="FFFFFF"/>
          </w:rPr>
          <w:t>gwiwci2023@gmail.com</w:t>
        </w:r>
      </w:hyperlink>
      <w:r w:rsidR="00624F63" w:rsidRPr="00D76B8E">
        <w:rPr>
          <w:rFonts w:cs="Segoe UI"/>
          <w:shd w:val="clear" w:color="auto" w:fill="FFFFFF"/>
        </w:rPr>
        <w:t xml:space="preserve">) if anything is unclear or if you have questions. We look forward to </w:t>
      </w:r>
      <w:r w:rsidR="00624F63" w:rsidRPr="00D76B8E">
        <w:rPr>
          <w:rFonts w:cs="Segoe UI"/>
          <w:shd w:val="clear" w:color="auto" w:fill="FFFFFF"/>
          <w:lang w:val="en-US"/>
        </w:rPr>
        <w:t>receiving</w:t>
      </w:r>
      <w:r w:rsidR="00624F63" w:rsidRPr="00D76B8E">
        <w:rPr>
          <w:rFonts w:cs="Segoe UI"/>
          <w:shd w:val="clear" w:color="auto" w:fill="FFFFFF"/>
        </w:rPr>
        <w:t xml:space="preserve"> your </w:t>
      </w:r>
      <w:r w:rsidR="00624F63" w:rsidRPr="00D76B8E">
        <w:rPr>
          <w:rFonts w:cs="Segoe UI"/>
          <w:shd w:val="clear" w:color="auto" w:fill="FFFFFF"/>
          <w:lang w:val="en-US"/>
        </w:rPr>
        <w:t>submissions</w:t>
      </w:r>
      <w:r w:rsidR="00624F63" w:rsidRPr="00D76B8E">
        <w:rPr>
          <w:rFonts w:cs="Segoe UI"/>
          <w:shd w:val="clear" w:color="auto" w:fill="FFFFFF"/>
        </w:rPr>
        <w:t>!</w:t>
      </w:r>
    </w:p>
    <w:p w14:paraId="341CB43F" w14:textId="77777777" w:rsidR="00990FAA" w:rsidRPr="00D76B8E" w:rsidRDefault="00990FAA" w:rsidP="00990FAA">
      <w:pPr>
        <w:rPr>
          <w:color w:val="7030A0"/>
          <w:lang w:val="en-US"/>
        </w:rPr>
      </w:pPr>
    </w:p>
    <w:p w14:paraId="3C73E673" w14:textId="30E685B2" w:rsidR="00F0615B" w:rsidRPr="00D76B8E" w:rsidRDefault="00F0615B" w:rsidP="00F0615B">
      <w:pPr>
        <w:pStyle w:val="Heading1"/>
      </w:pPr>
      <w:bookmarkStart w:id="6" w:name="_Toc159301236"/>
      <w:r w:rsidRPr="00D76B8E">
        <w:t>Questions for Discussion Guide</w:t>
      </w:r>
      <w:bookmarkEnd w:id="6"/>
    </w:p>
    <w:p w14:paraId="60CAE9DD" w14:textId="77777777" w:rsidR="00F0615B" w:rsidRPr="00D76B8E" w:rsidRDefault="00F0615B" w:rsidP="00F0615B">
      <w:pPr>
        <w:tabs>
          <w:tab w:val="num" w:pos="720"/>
        </w:tabs>
        <w:ind w:left="720" w:hanging="360"/>
      </w:pPr>
    </w:p>
    <w:p w14:paraId="29DD74E0" w14:textId="4C414291" w:rsidR="00F0615B" w:rsidRPr="00D76B8E" w:rsidRDefault="00F0615B" w:rsidP="00F0615B">
      <w:r w:rsidRPr="00D76B8E">
        <w:t>Complementing our research, this Questions for Discussion Guide serves as an organized tool to facilitate ongoing discussion and contemplation on the pivotal role of Health and Wellness Coaching within the realms of Diversity, Equity, and Inclusion. Intended for educators, students, and readers, this guide provides a structured framework for further exploration, encouraging thoughtful analysis and collaborative dialogue to advance inclusive practices in the field.</w:t>
      </w:r>
    </w:p>
    <w:p w14:paraId="637AAD4F" w14:textId="77777777" w:rsidR="00F0615B" w:rsidRPr="00D76B8E" w:rsidRDefault="00F0615B" w:rsidP="00F0615B">
      <w:pPr>
        <w:tabs>
          <w:tab w:val="num" w:pos="720"/>
        </w:tabs>
        <w:ind w:left="720" w:hanging="360"/>
      </w:pPr>
    </w:p>
    <w:p w14:paraId="74578A5C" w14:textId="3ECC2D51" w:rsidR="00F0615B" w:rsidRPr="00D76B8E" w:rsidRDefault="00F0615B" w:rsidP="00F0615B">
      <w:pPr>
        <w:pStyle w:val="ListParagraph"/>
        <w:numPr>
          <w:ilvl w:val="0"/>
          <w:numId w:val="39"/>
        </w:numPr>
        <w:contextualSpacing w:val="0"/>
        <w:rPr>
          <w:rStyle w:val="apple-converted-space"/>
          <w:rFonts w:cs="Calibri"/>
        </w:rPr>
      </w:pPr>
      <w:r w:rsidRPr="00D76B8E">
        <w:rPr>
          <w:rFonts w:cs="Calibri"/>
          <w:shd w:val="clear" w:color="auto" w:fill="FFFFFF"/>
        </w:rPr>
        <w:t>What does a diverse, equitable, and inclusive workplace/</w:t>
      </w:r>
      <w:r w:rsidR="007914DE">
        <w:rPr>
          <w:rFonts w:cs="Calibri"/>
          <w:shd w:val="clear" w:color="auto" w:fill="FFFFFF"/>
        </w:rPr>
        <w:t xml:space="preserve"> </w:t>
      </w:r>
      <w:r w:rsidRPr="00D76B8E">
        <w:rPr>
          <w:rFonts w:cs="Calibri"/>
          <w:shd w:val="clear" w:color="auto" w:fill="FFFFFF"/>
        </w:rPr>
        <w:t>world/</w:t>
      </w:r>
      <w:r w:rsidR="007914DE">
        <w:rPr>
          <w:rFonts w:cs="Calibri"/>
          <w:shd w:val="clear" w:color="auto" w:fill="FFFFFF"/>
        </w:rPr>
        <w:t xml:space="preserve"> </w:t>
      </w:r>
      <w:r w:rsidRPr="00D76B8E">
        <w:rPr>
          <w:rFonts w:cs="Calibri"/>
          <w:shd w:val="clear" w:color="auto" w:fill="FFFFFF"/>
        </w:rPr>
        <w:t>community where everyone belongs look like/feel like?</w:t>
      </w:r>
    </w:p>
    <w:p w14:paraId="5D63E361" w14:textId="77777777" w:rsidR="00F0615B" w:rsidRPr="00D76B8E" w:rsidRDefault="00F0615B" w:rsidP="00F0615B">
      <w:pPr>
        <w:rPr>
          <w:rFonts w:cs="Calibri"/>
        </w:rPr>
      </w:pPr>
    </w:p>
    <w:p w14:paraId="5C16F919" w14:textId="77777777" w:rsidR="00F0615B" w:rsidRPr="00D76B8E" w:rsidRDefault="00F0615B" w:rsidP="00F0615B">
      <w:pPr>
        <w:pStyle w:val="ListParagraph"/>
        <w:numPr>
          <w:ilvl w:val="0"/>
          <w:numId w:val="39"/>
        </w:numPr>
        <w:contextualSpacing w:val="0"/>
        <w:rPr>
          <w:rStyle w:val="apple-converted-space"/>
          <w:rFonts w:cs="Calibri"/>
        </w:rPr>
      </w:pPr>
      <w:r w:rsidRPr="00D76B8E">
        <w:rPr>
          <w:rStyle w:val="apple-converted-space"/>
          <w:rFonts w:cs="Calibri"/>
          <w:shd w:val="clear" w:color="auto" w:fill="FFFFFF"/>
        </w:rPr>
        <w:t>What are the gaps in your organization around this type of diversity?</w:t>
      </w:r>
    </w:p>
    <w:p w14:paraId="785F0D65" w14:textId="77777777" w:rsidR="00F0615B" w:rsidRPr="00D76B8E" w:rsidRDefault="00F0615B" w:rsidP="00F0615B">
      <w:pPr>
        <w:rPr>
          <w:rFonts w:cs="Calibri"/>
        </w:rPr>
      </w:pPr>
    </w:p>
    <w:p w14:paraId="7191C94F" w14:textId="77777777" w:rsidR="00F0615B" w:rsidRPr="00D76B8E" w:rsidRDefault="00F0615B" w:rsidP="00F0615B">
      <w:pPr>
        <w:pStyle w:val="ListParagraph"/>
        <w:numPr>
          <w:ilvl w:val="0"/>
          <w:numId w:val="39"/>
        </w:numPr>
        <w:contextualSpacing w:val="0"/>
        <w:rPr>
          <w:rFonts w:cs="Calibri"/>
        </w:rPr>
      </w:pPr>
      <w:r w:rsidRPr="00D76B8E">
        <w:rPr>
          <w:rFonts w:cs="Calibri"/>
        </w:rPr>
        <w:t>How might you champion greater inclusion in your day to day?</w:t>
      </w:r>
    </w:p>
    <w:p w14:paraId="00E4D204" w14:textId="77777777" w:rsidR="00F0615B" w:rsidRPr="00D76B8E" w:rsidRDefault="00F0615B" w:rsidP="00F0615B">
      <w:pPr>
        <w:rPr>
          <w:rFonts w:cs="Calibri"/>
        </w:rPr>
      </w:pPr>
    </w:p>
    <w:p w14:paraId="65598FBC" w14:textId="77777777" w:rsidR="00F0615B" w:rsidRPr="00D76B8E" w:rsidRDefault="00F0615B" w:rsidP="00F0615B">
      <w:pPr>
        <w:pStyle w:val="ListParagraph"/>
        <w:numPr>
          <w:ilvl w:val="0"/>
          <w:numId w:val="39"/>
        </w:numPr>
        <w:contextualSpacing w:val="0"/>
        <w:rPr>
          <w:rFonts w:cs="Calibri"/>
        </w:rPr>
      </w:pPr>
      <w:r w:rsidRPr="00D76B8E">
        <w:rPr>
          <w:rFonts w:cs="Calibri"/>
        </w:rPr>
        <w:t>How can you champion more inclusion and awareness around this diversity? </w:t>
      </w:r>
    </w:p>
    <w:p w14:paraId="37EC068D" w14:textId="77777777" w:rsidR="00F0615B" w:rsidRPr="00D76B8E" w:rsidRDefault="00F0615B" w:rsidP="00F0615B">
      <w:pPr>
        <w:rPr>
          <w:rFonts w:cs="Calibri"/>
        </w:rPr>
      </w:pPr>
    </w:p>
    <w:p w14:paraId="74C419B3" w14:textId="77777777" w:rsidR="00F0615B" w:rsidRPr="00D76B8E" w:rsidRDefault="00F0615B" w:rsidP="00F0615B">
      <w:pPr>
        <w:pStyle w:val="ListParagraph"/>
        <w:numPr>
          <w:ilvl w:val="0"/>
          <w:numId w:val="39"/>
        </w:numPr>
        <w:contextualSpacing w:val="0"/>
      </w:pPr>
      <w:r w:rsidRPr="00D76B8E">
        <w:rPr>
          <w:rFonts w:cs="Futura"/>
          <w:lang w:val="en-US"/>
        </w:rPr>
        <w:t>What might be a personal obstacle to embracing this type of diversity?</w:t>
      </w:r>
    </w:p>
    <w:p w14:paraId="221AD700" w14:textId="77777777" w:rsidR="00F0615B" w:rsidRPr="00D76B8E" w:rsidRDefault="00F0615B" w:rsidP="00F0615B"/>
    <w:p w14:paraId="7AB6CEEC" w14:textId="77777777" w:rsidR="00F0615B" w:rsidRPr="00D76B8E" w:rsidRDefault="00F0615B" w:rsidP="00F0615B">
      <w:pPr>
        <w:pStyle w:val="ListParagraph"/>
        <w:numPr>
          <w:ilvl w:val="0"/>
          <w:numId w:val="39"/>
        </w:numPr>
        <w:contextualSpacing w:val="0"/>
        <w:rPr>
          <w:rFonts w:cs="Calibri"/>
        </w:rPr>
      </w:pPr>
      <w:r w:rsidRPr="00D76B8E">
        <w:rPr>
          <w:rFonts w:cs="Calibri"/>
        </w:rPr>
        <w:t>What unconscious bias might you have in this type of diversity?</w:t>
      </w:r>
    </w:p>
    <w:p w14:paraId="522D2F37" w14:textId="77777777" w:rsidR="00F0615B" w:rsidRPr="00D76B8E" w:rsidRDefault="00F0615B" w:rsidP="00F0615B">
      <w:pPr>
        <w:pStyle w:val="ListParagraph"/>
        <w:numPr>
          <w:ilvl w:val="1"/>
          <w:numId w:val="39"/>
        </w:numPr>
        <w:contextualSpacing w:val="0"/>
        <w:rPr>
          <w:rFonts w:cs="Calibri"/>
        </w:rPr>
      </w:pPr>
      <w:r w:rsidRPr="00D76B8E">
        <w:rPr>
          <w:rFonts w:cs="Calibri"/>
        </w:rPr>
        <w:t>How might you explore your unconscious bias?</w:t>
      </w:r>
    </w:p>
    <w:p w14:paraId="2A793802" w14:textId="77777777" w:rsidR="00F0615B" w:rsidRPr="00D76B8E" w:rsidRDefault="00F0615B" w:rsidP="00F0615B"/>
    <w:p w14:paraId="07667534" w14:textId="77777777" w:rsidR="00F0615B" w:rsidRPr="00D76B8E" w:rsidRDefault="00F0615B" w:rsidP="00F0615B">
      <w:pPr>
        <w:pStyle w:val="ListParagraph"/>
        <w:numPr>
          <w:ilvl w:val="0"/>
          <w:numId w:val="39"/>
        </w:numPr>
        <w:contextualSpacing w:val="0"/>
      </w:pPr>
      <w:r w:rsidRPr="00D76B8E">
        <w:rPr>
          <w:rFonts w:cs="Futura"/>
          <w:lang w:val="en-US"/>
        </w:rPr>
        <w:t>What is the greatest challenge for you concerning this type of diversity and why?</w:t>
      </w:r>
    </w:p>
    <w:p w14:paraId="00AB0284" w14:textId="77777777" w:rsidR="00F0615B" w:rsidRPr="00D76B8E" w:rsidRDefault="00F0615B" w:rsidP="00F0615B">
      <w:pPr>
        <w:pStyle w:val="ListParagraph"/>
      </w:pPr>
    </w:p>
    <w:p w14:paraId="3B8C4564" w14:textId="77777777" w:rsidR="00F0615B" w:rsidRPr="00D76B8E" w:rsidRDefault="00F0615B" w:rsidP="00F0615B">
      <w:pPr>
        <w:pStyle w:val="ListParagraph"/>
        <w:numPr>
          <w:ilvl w:val="0"/>
          <w:numId w:val="39"/>
        </w:numPr>
        <w:contextualSpacing w:val="0"/>
      </w:pPr>
      <w:r w:rsidRPr="00D76B8E">
        <w:rPr>
          <w:rFonts w:cs="Futura"/>
          <w:lang w:val="en-US"/>
        </w:rPr>
        <w:t>Who might support you to better understand this type of diversity?</w:t>
      </w:r>
    </w:p>
    <w:p w14:paraId="0F4ED317" w14:textId="77777777" w:rsidR="00F0615B" w:rsidRPr="00D76B8E" w:rsidRDefault="00F0615B" w:rsidP="00F0615B"/>
    <w:p w14:paraId="5E04DC6A" w14:textId="77777777" w:rsidR="00F0615B" w:rsidRPr="00D76B8E" w:rsidRDefault="00F0615B" w:rsidP="00F0615B">
      <w:pPr>
        <w:pStyle w:val="ListParagraph"/>
        <w:numPr>
          <w:ilvl w:val="0"/>
          <w:numId w:val="39"/>
        </w:numPr>
        <w:contextualSpacing w:val="0"/>
      </w:pPr>
      <w:r w:rsidRPr="00D76B8E">
        <w:rPr>
          <w:rFonts w:cs="Futura"/>
          <w:lang w:val="en-US"/>
        </w:rPr>
        <w:t>In what context might you find this type of diversity most relevant (i.e. Workplace? Schools? Community?)</w:t>
      </w:r>
    </w:p>
    <w:p w14:paraId="7B88BE26" w14:textId="77777777" w:rsidR="00F0615B" w:rsidRPr="00D76B8E" w:rsidRDefault="00F0615B" w:rsidP="00F0615B"/>
    <w:p w14:paraId="47F3AA5F" w14:textId="77777777" w:rsidR="00F0615B" w:rsidRPr="00D76B8E" w:rsidRDefault="00F0615B" w:rsidP="00F0615B">
      <w:pPr>
        <w:pStyle w:val="ListParagraph"/>
        <w:numPr>
          <w:ilvl w:val="0"/>
          <w:numId w:val="39"/>
        </w:numPr>
        <w:contextualSpacing w:val="0"/>
      </w:pPr>
      <w:r w:rsidRPr="00D76B8E">
        <w:rPr>
          <w:rFonts w:cs="Futura"/>
          <w:lang w:val="en-US"/>
        </w:rPr>
        <w:t>Where (country, location, venue) might this type of diversity NOT be a challenge and why?</w:t>
      </w:r>
    </w:p>
    <w:p w14:paraId="69DBCE02" w14:textId="77777777" w:rsidR="00F0615B" w:rsidRPr="00D76B8E" w:rsidRDefault="00F0615B" w:rsidP="00F0615B"/>
    <w:p w14:paraId="307B1837" w14:textId="77777777" w:rsidR="00F0615B" w:rsidRPr="00D76B8E" w:rsidRDefault="00F0615B" w:rsidP="00F0615B">
      <w:pPr>
        <w:pStyle w:val="ListParagraph"/>
        <w:numPr>
          <w:ilvl w:val="0"/>
          <w:numId w:val="39"/>
        </w:numPr>
        <w:contextualSpacing w:val="0"/>
      </w:pPr>
      <w:r w:rsidRPr="00D76B8E">
        <w:rPr>
          <w:rFonts w:cs="Futura"/>
          <w:lang w:val="en-US"/>
        </w:rPr>
        <w:t>What has been your personal experience with this type of diversity - from the outside or inside?</w:t>
      </w:r>
    </w:p>
    <w:p w14:paraId="57CD4BDE" w14:textId="58C2EA5F" w:rsidR="00BB253D" w:rsidRPr="004E5DE4" w:rsidRDefault="00BB253D" w:rsidP="00BB253D">
      <w:pPr>
        <w:rPr>
          <w:lang w:eastAsia="en-GB"/>
        </w:rPr>
      </w:pPr>
    </w:p>
    <w:sectPr w:rsidR="00BB253D" w:rsidRPr="004E5DE4" w:rsidSect="003E72B7">
      <w:headerReference w:type="default" r:id="rId32"/>
      <w:footerReference w:type="default" r:id="rId33"/>
      <w:pgSz w:w="11906" w:h="16838"/>
      <w:pgMar w:top="1440" w:right="1440" w:bottom="1440" w:left="144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E7A1" w14:textId="77777777" w:rsidR="003E72B7" w:rsidRDefault="003E72B7" w:rsidP="009812A8">
      <w:r>
        <w:separator/>
      </w:r>
    </w:p>
  </w:endnote>
  <w:endnote w:type="continuationSeparator" w:id="0">
    <w:p w14:paraId="29FE847F" w14:textId="77777777" w:rsidR="003E72B7" w:rsidRDefault="003E72B7" w:rsidP="009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utura-Medium">
    <w:altName w:val="Futura"/>
    <w:panose1 w:val="020B0602020204020303"/>
    <w:charset w:val="B1"/>
    <w:family w:val="swiss"/>
    <w:pitch w:val="variable"/>
    <w:sig w:usb0="80000867" w:usb1="00000000" w:usb2="00000000" w:usb3="00000000" w:csb0="000001FB" w:csb1="00000000"/>
  </w:font>
  <w:font w:name="Futura">
    <w:panose1 w:val="020B0602020204020303"/>
    <w:charset w:val="00"/>
    <w:family w:val="swiss"/>
    <w:pitch w:val="variable"/>
    <w:sig w:usb0="A00002AF" w:usb1="5000214A" w:usb2="00000000" w:usb3="00000000" w:csb0="0000009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030A0"/>
      </w:rPr>
      <w:id w:val="-1271476302"/>
      <w:docPartObj>
        <w:docPartGallery w:val="Page Numbers (Bottom of Page)"/>
        <w:docPartUnique/>
      </w:docPartObj>
    </w:sdtPr>
    <w:sdtContent>
      <w:p w14:paraId="2971815C" w14:textId="77777777" w:rsidR="002467A5" w:rsidRPr="00732FDE" w:rsidRDefault="002467A5" w:rsidP="002467A5">
        <w:pPr>
          <w:pStyle w:val="Footer"/>
          <w:framePr w:wrap="none" w:vAnchor="text" w:hAnchor="margin" w:xAlign="right" w:y="1"/>
          <w:rPr>
            <w:rStyle w:val="PageNumber"/>
            <w:color w:val="7030A0"/>
          </w:rPr>
        </w:pPr>
        <w:r w:rsidRPr="00732FDE">
          <w:rPr>
            <w:rStyle w:val="PageNumber"/>
            <w:color w:val="7030A0"/>
          </w:rPr>
          <w:fldChar w:fldCharType="begin"/>
        </w:r>
        <w:r w:rsidRPr="00732FDE">
          <w:rPr>
            <w:rStyle w:val="PageNumber"/>
            <w:color w:val="7030A0"/>
          </w:rPr>
          <w:instrText xml:space="preserve"> PAGE </w:instrText>
        </w:r>
        <w:r w:rsidRPr="00732FDE">
          <w:rPr>
            <w:rStyle w:val="PageNumber"/>
            <w:color w:val="7030A0"/>
          </w:rPr>
          <w:fldChar w:fldCharType="separate"/>
        </w:r>
        <w:r>
          <w:rPr>
            <w:rStyle w:val="PageNumber"/>
            <w:color w:val="7030A0"/>
          </w:rPr>
          <w:t>1</w:t>
        </w:r>
        <w:r w:rsidRPr="00732FDE">
          <w:rPr>
            <w:rStyle w:val="PageNumber"/>
            <w:color w:val="7030A0"/>
          </w:rPr>
          <w:fldChar w:fldCharType="end"/>
        </w:r>
      </w:p>
    </w:sdtContent>
  </w:sdt>
  <w:p w14:paraId="7818B825" w14:textId="3E6A1866" w:rsidR="002467A5" w:rsidRDefault="002467A5" w:rsidP="002467A5">
    <w:pPr>
      <w:pStyle w:val="Footer"/>
      <w:tabs>
        <w:tab w:val="center" w:pos="4333"/>
        <w:tab w:val="right" w:pos="8666"/>
      </w:tabs>
      <w:ind w:right="360"/>
      <w:jc w:val="center"/>
      <w:rPr>
        <w:caps/>
        <w:noProof/>
        <w:color w:val="7030A0"/>
        <w:sz w:val="20"/>
        <w:szCs w:val="21"/>
        <w:lang w:val="en-US"/>
      </w:rPr>
    </w:pPr>
    <w:r w:rsidRPr="00695241">
      <w:rPr>
        <w:caps/>
        <w:noProof/>
        <w:color w:val="7030A0"/>
        <w:sz w:val="20"/>
        <w:szCs w:val="21"/>
        <w:lang w:val="en-US"/>
      </w:rPr>
      <w:t>Wellness coaching initiativ</w:t>
    </w:r>
    <w:r>
      <w:rPr>
        <w:caps/>
        <w:noProof/>
        <w:color w:val="7030A0"/>
        <w:sz w:val="20"/>
        <w:szCs w:val="21"/>
        <w:lang w:val="en-US"/>
      </w:rPr>
      <w:t>E</w:t>
    </w:r>
  </w:p>
  <w:p w14:paraId="2821EC87" w14:textId="71656526" w:rsidR="002467A5" w:rsidRPr="002467A5" w:rsidRDefault="002467A5" w:rsidP="002467A5">
    <w:pPr>
      <w:pStyle w:val="Footer"/>
      <w:tabs>
        <w:tab w:val="center" w:pos="4333"/>
        <w:tab w:val="right" w:pos="8666"/>
      </w:tabs>
      <w:ind w:right="360"/>
      <w:jc w:val="center"/>
      <w:rPr>
        <w:caps/>
        <w:noProof/>
        <w:color w:val="7030A0"/>
        <w:sz w:val="20"/>
        <w:szCs w:val="21"/>
        <w:lang w:val="en-US"/>
      </w:rPr>
    </w:pPr>
    <w:r>
      <w:rPr>
        <w:caps/>
        <w:noProof/>
        <w:color w:val="7030A0"/>
        <w:sz w:val="20"/>
        <w:szCs w:val="21"/>
        <w:lang w:val="en-US"/>
      </w:rPr>
      <w:t>2024</w:t>
    </w:r>
  </w:p>
  <w:p w14:paraId="6C1B42E0" w14:textId="77777777" w:rsidR="002467A5" w:rsidRDefault="0024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FC4" w14:textId="77777777" w:rsidR="003E72B7" w:rsidRDefault="003E72B7" w:rsidP="009812A8">
      <w:r>
        <w:separator/>
      </w:r>
    </w:p>
  </w:footnote>
  <w:footnote w:type="continuationSeparator" w:id="0">
    <w:p w14:paraId="4FA7E1B5" w14:textId="77777777" w:rsidR="003E72B7" w:rsidRDefault="003E72B7" w:rsidP="0098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83D1" w14:textId="133081D6" w:rsidR="009812A8" w:rsidRDefault="00D3063E">
    <w:pPr>
      <w:pStyle w:val="Header"/>
    </w:pPr>
    <w:r w:rsidRPr="001F3F13">
      <w:rPr>
        <w:rFonts w:cs="Calibri"/>
        <w:b/>
        <w:bCs/>
        <w:noProof/>
        <w:color w:val="000000"/>
        <w:sz w:val="28"/>
        <w:szCs w:val="28"/>
        <w:lang w:val="en-US"/>
      </w:rPr>
      <mc:AlternateContent>
        <mc:Choice Requires="wps">
          <w:drawing>
            <wp:anchor distT="0" distB="0" distL="114300" distR="114300" simplePos="0" relativeHeight="251660288" behindDoc="0" locked="0" layoutInCell="1" allowOverlap="1" wp14:anchorId="063AAFC6" wp14:editId="497DA0E8">
              <wp:simplePos x="0" y="0"/>
              <wp:positionH relativeFrom="margin">
                <wp:posOffset>-1155700</wp:posOffset>
              </wp:positionH>
              <wp:positionV relativeFrom="paragraph">
                <wp:posOffset>-331470</wp:posOffset>
              </wp:positionV>
              <wp:extent cx="8143875" cy="3429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8143875" cy="342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BF0B64" w14:textId="77777777" w:rsidR="009812A8" w:rsidRPr="005544DF" w:rsidRDefault="009812A8" w:rsidP="009812A8">
                          <w:pPr>
                            <w:jc w:val="center"/>
                            <w:rPr>
                              <w:rFonts w:cs="Gautami"/>
                              <w:b/>
                              <w:color w:val="FFFFFF" w:themeColor="background1"/>
                              <w:sz w:val="32"/>
                              <w:szCs w:val="44"/>
                              <w:lang w:val="en-US"/>
                            </w:rPr>
                          </w:pPr>
                          <w:r w:rsidRPr="005544DF">
                            <w:rPr>
                              <w:rFonts w:cs="Gautami"/>
                              <w:b/>
                              <w:color w:val="FFFFFF" w:themeColor="background1"/>
                              <w:sz w:val="32"/>
                              <w:szCs w:val="44"/>
                              <w:lang w:val="en-US"/>
                            </w:rPr>
                            <w:t>GLOBAL WELLNESS INSTITUTE WHITE PAPER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AAFC6" id="_x0000_t202" coordsize="21600,21600" o:spt="202" path="m,l,21600r21600,l21600,xe">
              <v:stroke joinstyle="miter"/>
              <v:path gradientshapeok="t" o:connecttype="rect"/>
            </v:shapetype>
            <v:shape id="Zone de texte 4" o:spid="_x0000_s1027" type="#_x0000_t202" style="position:absolute;margin-left:-91pt;margin-top:-26.1pt;width:641.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" filled="f" stroked="f">
              <v:textbox>
                <w:txbxContent>
                  <w:p w14:paraId="55BF0B64" w14:textId="77777777" w:rsidR="009812A8" w:rsidRPr="005544DF" w:rsidRDefault="009812A8" w:rsidP="009812A8">
                    <w:pPr>
                      <w:jc w:val="center"/>
                      <w:rPr>
                        <w:rFonts w:cs="Gautami"/>
                        <w:b/>
                        <w:color w:val="FFFFFF" w:themeColor="background1"/>
                        <w:sz w:val="32"/>
                        <w:szCs w:val="44"/>
                        <w:lang w:val="en-US"/>
                      </w:rPr>
                    </w:pPr>
                    <w:r w:rsidRPr="005544DF">
                      <w:rPr>
                        <w:rFonts w:cs="Gautami"/>
                        <w:b/>
                        <w:color w:val="FFFFFF" w:themeColor="background1"/>
                        <w:sz w:val="32"/>
                        <w:szCs w:val="44"/>
                        <w:lang w:val="en-US"/>
                      </w:rPr>
                      <w:t>GLOBAL WELLNESS INSTITUTE WHITE PAPER SERIES</w:t>
                    </w:r>
                  </w:p>
                </w:txbxContent>
              </v:textbox>
              <w10:wrap anchorx="margin"/>
            </v:shape>
          </w:pict>
        </mc:Fallback>
      </mc:AlternateContent>
    </w:r>
    <w:r w:rsidR="00DF5E9E" w:rsidRPr="001F3F13">
      <w:rPr>
        <w:rFonts w:cs="Calibri"/>
        <w:b/>
        <w:bCs/>
        <w:noProof/>
        <w:color w:val="000000"/>
        <w:sz w:val="28"/>
        <w:szCs w:val="28"/>
        <w:lang w:val="en-US"/>
      </w:rPr>
      <mc:AlternateContent>
        <mc:Choice Requires="wps">
          <w:drawing>
            <wp:anchor distT="0" distB="0" distL="114300" distR="114300" simplePos="0" relativeHeight="251659264" behindDoc="0" locked="0" layoutInCell="1" allowOverlap="1" wp14:anchorId="3D8816DE" wp14:editId="069D5F49">
              <wp:simplePos x="0" y="0"/>
              <wp:positionH relativeFrom="column">
                <wp:posOffset>-902335</wp:posOffset>
              </wp:positionH>
              <wp:positionV relativeFrom="paragraph">
                <wp:posOffset>-522605</wp:posOffset>
              </wp:positionV>
              <wp:extent cx="7690485" cy="720000"/>
              <wp:effectExtent l="0" t="0" r="5715" b="444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90485" cy="720000"/>
                      </a:xfrm>
                      <a:prstGeom prst="rect">
                        <a:avLst/>
                      </a:prstGeom>
                      <a:solidFill>
                        <a:srgbClr val="7F3F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81D9" id="Rectangle 3" o:spid="_x0000_s1026" style="position:absolute;margin-left:-71.05pt;margin-top:-41.15pt;width:605.5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" fillcolor="#7f3f98" stroked="f" strokeweight="1p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1DC"/>
    <w:multiLevelType w:val="hybridMultilevel"/>
    <w:tmpl w:val="EB363382"/>
    <w:lvl w:ilvl="0" w:tplc="CA164F44">
      <w:numFmt w:val="bullet"/>
      <w:lvlText w:val="•"/>
      <w:lvlJc w:val="left"/>
      <w:pPr>
        <w:ind w:left="1440" w:hanging="360"/>
      </w:pPr>
      <w:rPr>
        <w:rFonts w:ascii="Verdana" w:eastAsia="Times New Roman" w:hAnsi="Verdana" w:cs="Times New Roman"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245141"/>
    <w:multiLevelType w:val="multilevel"/>
    <w:tmpl w:val="C190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4AB2"/>
    <w:multiLevelType w:val="multilevel"/>
    <w:tmpl w:val="AA7C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F6132"/>
    <w:multiLevelType w:val="hybridMultilevel"/>
    <w:tmpl w:val="2C646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216EAC"/>
    <w:multiLevelType w:val="hybridMultilevel"/>
    <w:tmpl w:val="3A68F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268C6"/>
    <w:multiLevelType w:val="hybridMultilevel"/>
    <w:tmpl w:val="82A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B6814"/>
    <w:multiLevelType w:val="hybridMultilevel"/>
    <w:tmpl w:val="82B61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C1251B"/>
    <w:multiLevelType w:val="multilevel"/>
    <w:tmpl w:val="9166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F7A33"/>
    <w:multiLevelType w:val="multilevel"/>
    <w:tmpl w:val="89A0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D6322"/>
    <w:multiLevelType w:val="hybridMultilevel"/>
    <w:tmpl w:val="A5728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7D3E5A"/>
    <w:multiLevelType w:val="hybridMultilevel"/>
    <w:tmpl w:val="9EB6374A"/>
    <w:lvl w:ilvl="0" w:tplc="5FA839EE">
      <w:start w:val="10"/>
      <w:numFmt w:val="upperRoman"/>
      <w:lvlText w:val="%1."/>
      <w:lvlJc w:val="right"/>
      <w:pPr>
        <w:tabs>
          <w:tab w:val="num" w:pos="720"/>
        </w:tabs>
        <w:ind w:left="720" w:hanging="360"/>
      </w:pPr>
    </w:lvl>
    <w:lvl w:ilvl="1" w:tplc="B900B148" w:tentative="1">
      <w:start w:val="1"/>
      <w:numFmt w:val="decimal"/>
      <w:lvlText w:val="%2."/>
      <w:lvlJc w:val="left"/>
      <w:pPr>
        <w:tabs>
          <w:tab w:val="num" w:pos="1440"/>
        </w:tabs>
        <w:ind w:left="1440" w:hanging="360"/>
      </w:pPr>
    </w:lvl>
    <w:lvl w:ilvl="2" w:tplc="A6F6A2FA" w:tentative="1">
      <w:start w:val="1"/>
      <w:numFmt w:val="decimal"/>
      <w:lvlText w:val="%3."/>
      <w:lvlJc w:val="left"/>
      <w:pPr>
        <w:tabs>
          <w:tab w:val="num" w:pos="2160"/>
        </w:tabs>
        <w:ind w:left="2160" w:hanging="360"/>
      </w:pPr>
    </w:lvl>
    <w:lvl w:ilvl="3" w:tplc="E7A67B78" w:tentative="1">
      <w:start w:val="1"/>
      <w:numFmt w:val="decimal"/>
      <w:lvlText w:val="%4."/>
      <w:lvlJc w:val="left"/>
      <w:pPr>
        <w:tabs>
          <w:tab w:val="num" w:pos="2880"/>
        </w:tabs>
        <w:ind w:left="2880" w:hanging="360"/>
      </w:pPr>
    </w:lvl>
    <w:lvl w:ilvl="4" w:tplc="32B2683C" w:tentative="1">
      <w:start w:val="1"/>
      <w:numFmt w:val="decimal"/>
      <w:lvlText w:val="%5."/>
      <w:lvlJc w:val="left"/>
      <w:pPr>
        <w:tabs>
          <w:tab w:val="num" w:pos="3600"/>
        </w:tabs>
        <w:ind w:left="3600" w:hanging="360"/>
      </w:pPr>
    </w:lvl>
    <w:lvl w:ilvl="5" w:tplc="4940A27C" w:tentative="1">
      <w:start w:val="1"/>
      <w:numFmt w:val="decimal"/>
      <w:lvlText w:val="%6."/>
      <w:lvlJc w:val="left"/>
      <w:pPr>
        <w:tabs>
          <w:tab w:val="num" w:pos="4320"/>
        </w:tabs>
        <w:ind w:left="4320" w:hanging="360"/>
      </w:pPr>
    </w:lvl>
    <w:lvl w:ilvl="6" w:tplc="F05EDD0A" w:tentative="1">
      <w:start w:val="1"/>
      <w:numFmt w:val="decimal"/>
      <w:lvlText w:val="%7."/>
      <w:lvlJc w:val="left"/>
      <w:pPr>
        <w:tabs>
          <w:tab w:val="num" w:pos="5040"/>
        </w:tabs>
        <w:ind w:left="5040" w:hanging="360"/>
      </w:pPr>
    </w:lvl>
    <w:lvl w:ilvl="7" w:tplc="75D62526" w:tentative="1">
      <w:start w:val="1"/>
      <w:numFmt w:val="decimal"/>
      <w:lvlText w:val="%8."/>
      <w:lvlJc w:val="left"/>
      <w:pPr>
        <w:tabs>
          <w:tab w:val="num" w:pos="5760"/>
        </w:tabs>
        <w:ind w:left="5760" w:hanging="360"/>
      </w:pPr>
    </w:lvl>
    <w:lvl w:ilvl="8" w:tplc="6B2CD89A" w:tentative="1">
      <w:start w:val="1"/>
      <w:numFmt w:val="decimal"/>
      <w:lvlText w:val="%9."/>
      <w:lvlJc w:val="left"/>
      <w:pPr>
        <w:tabs>
          <w:tab w:val="num" w:pos="6480"/>
        </w:tabs>
        <w:ind w:left="6480" w:hanging="360"/>
      </w:pPr>
    </w:lvl>
  </w:abstractNum>
  <w:abstractNum w:abstractNumId="11" w15:restartNumberingAfterBreak="0">
    <w:nsid w:val="29DD391B"/>
    <w:multiLevelType w:val="multilevel"/>
    <w:tmpl w:val="53EE49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sz w:val="20"/>
      </w:rPr>
    </w:lvl>
    <w:lvl w:ilvl="2">
      <w:start w:val="8"/>
      <w:numFmt w:val="upperRoman"/>
      <w:lvlText w:val="%3."/>
      <w:lvlJc w:val="left"/>
      <w:pPr>
        <w:ind w:left="2580" w:hanging="780"/>
      </w:pPr>
      <w:rPr>
        <w:rFonts w:ascii="Verdana" w:hAnsi="Verdan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6312D"/>
    <w:multiLevelType w:val="multilevel"/>
    <w:tmpl w:val="959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64559"/>
    <w:multiLevelType w:val="hybridMultilevel"/>
    <w:tmpl w:val="37E6F954"/>
    <w:lvl w:ilvl="0" w:tplc="33302F3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3453B8"/>
    <w:multiLevelType w:val="multilevel"/>
    <w:tmpl w:val="E8605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5"/>
      <w:numFmt w:val="upperRoman"/>
      <w:lvlText w:val="%3."/>
      <w:lvlJc w:val="left"/>
      <w:pPr>
        <w:ind w:left="2520" w:hanging="720"/>
      </w:pPr>
      <w:rPr>
        <w:rFonts w:ascii="Verdana" w:hAnsi="Verdana" w:cstheme="minorBidi" w:hint="default"/>
      </w:rPr>
    </w:lvl>
    <w:lvl w:ilvl="3">
      <w:start w:val="2013"/>
      <w:numFmt w:val="bullet"/>
      <w:lvlText w:val="—"/>
      <w:lvlJc w:val="left"/>
      <w:pPr>
        <w:ind w:left="2880" w:hanging="360"/>
      </w:pPr>
      <w:rPr>
        <w:rFonts w:ascii="Verdana" w:eastAsia="Times New Roman" w:hAnsi="Verdana"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243AC"/>
    <w:multiLevelType w:val="multilevel"/>
    <w:tmpl w:val="D302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81751"/>
    <w:multiLevelType w:val="multilevel"/>
    <w:tmpl w:val="D4D81C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C07C7"/>
    <w:multiLevelType w:val="multilevel"/>
    <w:tmpl w:val="088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D2DE4"/>
    <w:multiLevelType w:val="hybridMultilevel"/>
    <w:tmpl w:val="F5EE59F8"/>
    <w:lvl w:ilvl="0" w:tplc="AA6201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DD1E83"/>
    <w:multiLevelType w:val="multilevel"/>
    <w:tmpl w:val="5CA6A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51632"/>
    <w:multiLevelType w:val="hybridMultilevel"/>
    <w:tmpl w:val="3482E37E"/>
    <w:lvl w:ilvl="0" w:tplc="33302F38">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775C60"/>
    <w:multiLevelType w:val="hybridMultilevel"/>
    <w:tmpl w:val="2CBC6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C11F46"/>
    <w:multiLevelType w:val="hybridMultilevel"/>
    <w:tmpl w:val="D51E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81083"/>
    <w:multiLevelType w:val="multilevel"/>
    <w:tmpl w:val="4992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0116C"/>
    <w:multiLevelType w:val="hybridMultilevel"/>
    <w:tmpl w:val="DA20AE7E"/>
    <w:lvl w:ilvl="0" w:tplc="BF1C404C">
      <w:start w:val="1"/>
      <w:numFmt w:val="upperRoman"/>
      <w:lvlText w:val="%1."/>
      <w:lvlJc w:val="left"/>
      <w:pPr>
        <w:ind w:left="1080" w:hanging="72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E244C"/>
    <w:multiLevelType w:val="multilevel"/>
    <w:tmpl w:val="63E0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1695E"/>
    <w:multiLevelType w:val="multilevel"/>
    <w:tmpl w:val="9DF8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B22FC"/>
    <w:multiLevelType w:val="multilevel"/>
    <w:tmpl w:val="B0D8E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540E14"/>
    <w:multiLevelType w:val="hybridMultilevel"/>
    <w:tmpl w:val="13284550"/>
    <w:lvl w:ilvl="0" w:tplc="14D22336">
      <w:start w:val="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B2139"/>
    <w:multiLevelType w:val="hybridMultilevel"/>
    <w:tmpl w:val="9D6A7450"/>
    <w:lvl w:ilvl="0" w:tplc="CA164F44">
      <w:numFmt w:val="bullet"/>
      <w:lvlText w:val="•"/>
      <w:lvlJc w:val="left"/>
      <w:pPr>
        <w:ind w:left="720" w:hanging="360"/>
      </w:pPr>
      <w:rPr>
        <w:rFonts w:ascii="Verdana" w:eastAsia="Times New Roman" w:hAnsi="Verdana"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17D97"/>
    <w:multiLevelType w:val="hybridMultilevel"/>
    <w:tmpl w:val="DD1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37B76"/>
    <w:multiLevelType w:val="multilevel"/>
    <w:tmpl w:val="0B82D8B6"/>
    <w:lvl w:ilvl="0">
      <w:numFmt w:val="bullet"/>
      <w:lvlText w:val="•"/>
      <w:lvlJc w:val="left"/>
      <w:pPr>
        <w:ind w:left="720" w:hanging="360"/>
      </w:pPr>
      <w:rPr>
        <w:rFonts w:ascii="Verdana" w:eastAsia="Times New Roman" w:hAnsi="Verdana" w:cs="Times New Roman"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3045E9"/>
    <w:multiLevelType w:val="multilevel"/>
    <w:tmpl w:val="9246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A78B8"/>
    <w:multiLevelType w:val="multilevel"/>
    <w:tmpl w:val="383A6C04"/>
    <w:lvl w:ilvl="0">
      <w:start w:val="1"/>
      <w:numFmt w:val="bullet"/>
      <w:lvlText w:val="o"/>
      <w:lvlJc w:val="left"/>
      <w:pPr>
        <w:ind w:left="1440" w:hanging="360"/>
      </w:pPr>
      <w:rPr>
        <w:rFonts w:ascii="Courier New" w:hAnsi="Courier New" w:cs="Courier New" w:hint="default"/>
      </w:rPr>
    </w:lvl>
    <w:lvl w:ilvl="1">
      <w:start w:val="10"/>
      <w:numFmt w:val="upperRoman"/>
      <w:lvlText w:val="%2."/>
      <w:lvlJc w:val="left"/>
      <w:pPr>
        <w:ind w:left="2520" w:hanging="720"/>
      </w:pPr>
      <w:rPr>
        <w:rFonts w:ascii="Verdana" w:hAnsi="Verdana"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6CA663F7"/>
    <w:multiLevelType w:val="hybridMultilevel"/>
    <w:tmpl w:val="6E0C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D660C"/>
    <w:multiLevelType w:val="hybridMultilevel"/>
    <w:tmpl w:val="380E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20D52"/>
    <w:multiLevelType w:val="hybridMultilevel"/>
    <w:tmpl w:val="8A960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591211"/>
    <w:multiLevelType w:val="multilevel"/>
    <w:tmpl w:val="8A2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932850"/>
    <w:multiLevelType w:val="hybridMultilevel"/>
    <w:tmpl w:val="440AB3C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42756278">
    <w:abstractNumId w:val="23"/>
  </w:num>
  <w:num w:numId="2" w16cid:durableId="874655742">
    <w:abstractNumId w:val="11"/>
  </w:num>
  <w:num w:numId="3" w16cid:durableId="312416338">
    <w:abstractNumId w:val="12"/>
  </w:num>
  <w:num w:numId="4" w16cid:durableId="2018536441">
    <w:abstractNumId w:val="15"/>
  </w:num>
  <w:num w:numId="5" w16cid:durableId="13070274">
    <w:abstractNumId w:val="37"/>
  </w:num>
  <w:num w:numId="6" w16cid:durableId="843860819">
    <w:abstractNumId w:val="14"/>
  </w:num>
  <w:num w:numId="7" w16cid:durableId="1140195665">
    <w:abstractNumId w:val="32"/>
  </w:num>
  <w:num w:numId="8" w16cid:durableId="1055161851">
    <w:abstractNumId w:val="20"/>
  </w:num>
  <w:num w:numId="9" w16cid:durableId="760375197">
    <w:abstractNumId w:val="13"/>
  </w:num>
  <w:num w:numId="10" w16cid:durableId="15236841">
    <w:abstractNumId w:val="6"/>
  </w:num>
  <w:num w:numId="11" w16cid:durableId="2107798412">
    <w:abstractNumId w:val="33"/>
  </w:num>
  <w:num w:numId="12" w16cid:durableId="1184320544">
    <w:abstractNumId w:val="24"/>
  </w:num>
  <w:num w:numId="13" w16cid:durableId="1188058523">
    <w:abstractNumId w:val="22"/>
  </w:num>
  <w:num w:numId="14" w16cid:durableId="422990081">
    <w:abstractNumId w:val="26"/>
  </w:num>
  <w:num w:numId="15" w16cid:durableId="1068262928">
    <w:abstractNumId w:val="21"/>
  </w:num>
  <w:num w:numId="16" w16cid:durableId="1478840411">
    <w:abstractNumId w:val="0"/>
  </w:num>
  <w:num w:numId="17" w16cid:durableId="1912959626">
    <w:abstractNumId w:val="29"/>
  </w:num>
  <w:num w:numId="18" w16cid:durableId="437219847">
    <w:abstractNumId w:val="28"/>
  </w:num>
  <w:num w:numId="19" w16cid:durableId="792749516">
    <w:abstractNumId w:val="31"/>
  </w:num>
  <w:num w:numId="20" w16cid:durableId="678850359">
    <w:abstractNumId w:val="16"/>
  </w:num>
  <w:num w:numId="21" w16cid:durableId="1126503671">
    <w:abstractNumId w:val="34"/>
  </w:num>
  <w:num w:numId="22" w16cid:durableId="740492871">
    <w:abstractNumId w:val="38"/>
  </w:num>
  <w:num w:numId="23" w16cid:durableId="1893810003">
    <w:abstractNumId w:val="3"/>
  </w:num>
  <w:num w:numId="24" w16cid:durableId="34618292">
    <w:abstractNumId w:val="9"/>
  </w:num>
  <w:num w:numId="25" w16cid:durableId="367342364">
    <w:abstractNumId w:val="36"/>
  </w:num>
  <w:num w:numId="26" w16cid:durableId="1180318251">
    <w:abstractNumId w:val="8"/>
  </w:num>
  <w:num w:numId="27" w16cid:durableId="1134903967">
    <w:abstractNumId w:val="19"/>
  </w:num>
  <w:num w:numId="28" w16cid:durableId="260838296">
    <w:abstractNumId w:val="1"/>
  </w:num>
  <w:num w:numId="29" w16cid:durableId="1394113417">
    <w:abstractNumId w:val="4"/>
  </w:num>
  <w:num w:numId="30" w16cid:durableId="1787656689">
    <w:abstractNumId w:val="35"/>
  </w:num>
  <w:num w:numId="31" w16cid:durableId="967662987">
    <w:abstractNumId w:val="30"/>
  </w:num>
  <w:num w:numId="32" w16cid:durableId="1942714252">
    <w:abstractNumId w:val="5"/>
  </w:num>
  <w:num w:numId="33" w16cid:durableId="47841804">
    <w:abstractNumId w:val="10"/>
  </w:num>
  <w:num w:numId="34" w16cid:durableId="1817332210">
    <w:abstractNumId w:val="17"/>
  </w:num>
  <w:num w:numId="35" w16cid:durableId="747583578">
    <w:abstractNumId w:val="7"/>
  </w:num>
  <w:num w:numId="36" w16cid:durableId="1946419748">
    <w:abstractNumId w:val="2"/>
  </w:num>
  <w:num w:numId="37" w16cid:durableId="468479111">
    <w:abstractNumId w:val="25"/>
  </w:num>
  <w:num w:numId="38" w16cid:durableId="778454306">
    <w:abstractNumId w:val="18"/>
  </w:num>
  <w:num w:numId="39" w16cid:durableId="195011546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70"/>
    <w:rsid w:val="00001705"/>
    <w:rsid w:val="000024FD"/>
    <w:rsid w:val="00005399"/>
    <w:rsid w:val="00006DD2"/>
    <w:rsid w:val="000072DF"/>
    <w:rsid w:val="000112F2"/>
    <w:rsid w:val="0001217A"/>
    <w:rsid w:val="00022C89"/>
    <w:rsid w:val="0002354C"/>
    <w:rsid w:val="000238B8"/>
    <w:rsid w:val="00025365"/>
    <w:rsid w:val="000255C2"/>
    <w:rsid w:val="00027BE9"/>
    <w:rsid w:val="00032668"/>
    <w:rsid w:val="000407BB"/>
    <w:rsid w:val="00042318"/>
    <w:rsid w:val="0004434E"/>
    <w:rsid w:val="0004493F"/>
    <w:rsid w:val="000502C1"/>
    <w:rsid w:val="00053FC8"/>
    <w:rsid w:val="0007062E"/>
    <w:rsid w:val="0007079D"/>
    <w:rsid w:val="00071CEA"/>
    <w:rsid w:val="000721C2"/>
    <w:rsid w:val="00076C96"/>
    <w:rsid w:val="00077271"/>
    <w:rsid w:val="00077397"/>
    <w:rsid w:val="0008288F"/>
    <w:rsid w:val="000833C3"/>
    <w:rsid w:val="000847ED"/>
    <w:rsid w:val="00087AFC"/>
    <w:rsid w:val="00090EA9"/>
    <w:rsid w:val="000938AF"/>
    <w:rsid w:val="00095D84"/>
    <w:rsid w:val="000A3E61"/>
    <w:rsid w:val="000A4839"/>
    <w:rsid w:val="000A6714"/>
    <w:rsid w:val="000A7850"/>
    <w:rsid w:val="000B18F0"/>
    <w:rsid w:val="000B2754"/>
    <w:rsid w:val="000B2C95"/>
    <w:rsid w:val="000B4F56"/>
    <w:rsid w:val="000B768F"/>
    <w:rsid w:val="000C4A05"/>
    <w:rsid w:val="000C5DA6"/>
    <w:rsid w:val="000C7B6C"/>
    <w:rsid w:val="000D0405"/>
    <w:rsid w:val="000D0BAD"/>
    <w:rsid w:val="000D2667"/>
    <w:rsid w:val="000D67DA"/>
    <w:rsid w:val="000D6C5A"/>
    <w:rsid w:val="000D7119"/>
    <w:rsid w:val="000D74F9"/>
    <w:rsid w:val="000D7625"/>
    <w:rsid w:val="000F38B6"/>
    <w:rsid w:val="000F4B69"/>
    <w:rsid w:val="000F5356"/>
    <w:rsid w:val="00100A4E"/>
    <w:rsid w:val="00100DB6"/>
    <w:rsid w:val="001011B3"/>
    <w:rsid w:val="00101A43"/>
    <w:rsid w:val="001021DD"/>
    <w:rsid w:val="00103987"/>
    <w:rsid w:val="00103B7A"/>
    <w:rsid w:val="00103C8F"/>
    <w:rsid w:val="00104A50"/>
    <w:rsid w:val="0010569D"/>
    <w:rsid w:val="0010654F"/>
    <w:rsid w:val="00110162"/>
    <w:rsid w:val="00114074"/>
    <w:rsid w:val="001148C0"/>
    <w:rsid w:val="0011543F"/>
    <w:rsid w:val="001156E5"/>
    <w:rsid w:val="00116571"/>
    <w:rsid w:val="00117887"/>
    <w:rsid w:val="001178A4"/>
    <w:rsid w:val="00120760"/>
    <w:rsid w:val="001235B8"/>
    <w:rsid w:val="00125165"/>
    <w:rsid w:val="00127B1C"/>
    <w:rsid w:val="00131023"/>
    <w:rsid w:val="00132CF0"/>
    <w:rsid w:val="00132D32"/>
    <w:rsid w:val="00132E5A"/>
    <w:rsid w:val="001335DA"/>
    <w:rsid w:val="00133683"/>
    <w:rsid w:val="00135766"/>
    <w:rsid w:val="00135A8F"/>
    <w:rsid w:val="001453BD"/>
    <w:rsid w:val="001510F0"/>
    <w:rsid w:val="00153F90"/>
    <w:rsid w:val="001545F2"/>
    <w:rsid w:val="00165920"/>
    <w:rsid w:val="001667E8"/>
    <w:rsid w:val="0017138C"/>
    <w:rsid w:val="0017301C"/>
    <w:rsid w:val="00180226"/>
    <w:rsid w:val="00180E84"/>
    <w:rsid w:val="00181885"/>
    <w:rsid w:val="001867E3"/>
    <w:rsid w:val="00186C03"/>
    <w:rsid w:val="001876C4"/>
    <w:rsid w:val="00187F87"/>
    <w:rsid w:val="0019125D"/>
    <w:rsid w:val="00194E10"/>
    <w:rsid w:val="00195C61"/>
    <w:rsid w:val="00195D61"/>
    <w:rsid w:val="001963BC"/>
    <w:rsid w:val="001A431D"/>
    <w:rsid w:val="001A4CA0"/>
    <w:rsid w:val="001A56E8"/>
    <w:rsid w:val="001A5BC4"/>
    <w:rsid w:val="001B3FE2"/>
    <w:rsid w:val="001B5EDE"/>
    <w:rsid w:val="001B6ED3"/>
    <w:rsid w:val="001C3E04"/>
    <w:rsid w:val="001C530D"/>
    <w:rsid w:val="001C68ED"/>
    <w:rsid w:val="001D58B6"/>
    <w:rsid w:val="001D61D2"/>
    <w:rsid w:val="001D6D44"/>
    <w:rsid w:val="001E3B9A"/>
    <w:rsid w:val="001E5F69"/>
    <w:rsid w:val="001F395A"/>
    <w:rsid w:val="001F3D5A"/>
    <w:rsid w:val="001F4662"/>
    <w:rsid w:val="002017B3"/>
    <w:rsid w:val="00202D75"/>
    <w:rsid w:val="0020324B"/>
    <w:rsid w:val="00205ACB"/>
    <w:rsid w:val="002120B0"/>
    <w:rsid w:val="0021243B"/>
    <w:rsid w:val="0021442C"/>
    <w:rsid w:val="00214F92"/>
    <w:rsid w:val="00215E3F"/>
    <w:rsid w:val="002242C7"/>
    <w:rsid w:val="00224E9E"/>
    <w:rsid w:val="0023100E"/>
    <w:rsid w:val="00231B87"/>
    <w:rsid w:val="00232DE3"/>
    <w:rsid w:val="00233B58"/>
    <w:rsid w:val="00235FF3"/>
    <w:rsid w:val="002362BB"/>
    <w:rsid w:val="002378E5"/>
    <w:rsid w:val="00245DBF"/>
    <w:rsid w:val="002467A5"/>
    <w:rsid w:val="00247484"/>
    <w:rsid w:val="00254383"/>
    <w:rsid w:val="00254AE7"/>
    <w:rsid w:val="002557B4"/>
    <w:rsid w:val="00255A39"/>
    <w:rsid w:val="00256DD6"/>
    <w:rsid w:val="00256E2A"/>
    <w:rsid w:val="002647C2"/>
    <w:rsid w:val="00267711"/>
    <w:rsid w:val="00272E63"/>
    <w:rsid w:val="00272F14"/>
    <w:rsid w:val="00273D94"/>
    <w:rsid w:val="00275A1B"/>
    <w:rsid w:val="002761E4"/>
    <w:rsid w:val="002810CC"/>
    <w:rsid w:val="00281F9D"/>
    <w:rsid w:val="002822BD"/>
    <w:rsid w:val="00283E8F"/>
    <w:rsid w:val="002846A1"/>
    <w:rsid w:val="00287C91"/>
    <w:rsid w:val="00291190"/>
    <w:rsid w:val="002929D3"/>
    <w:rsid w:val="00294606"/>
    <w:rsid w:val="002B0F67"/>
    <w:rsid w:val="002B257D"/>
    <w:rsid w:val="002B51F5"/>
    <w:rsid w:val="002C29D6"/>
    <w:rsid w:val="002C427E"/>
    <w:rsid w:val="002C4385"/>
    <w:rsid w:val="002C6085"/>
    <w:rsid w:val="002C6B36"/>
    <w:rsid w:val="002C6E8C"/>
    <w:rsid w:val="002C791B"/>
    <w:rsid w:val="002C7F22"/>
    <w:rsid w:val="002D2C84"/>
    <w:rsid w:val="002D3939"/>
    <w:rsid w:val="002D5BDF"/>
    <w:rsid w:val="002D65C4"/>
    <w:rsid w:val="002E094B"/>
    <w:rsid w:val="002E225F"/>
    <w:rsid w:val="002E2E61"/>
    <w:rsid w:val="002E3961"/>
    <w:rsid w:val="002E59F7"/>
    <w:rsid w:val="002E6B39"/>
    <w:rsid w:val="002F0F86"/>
    <w:rsid w:val="002F554B"/>
    <w:rsid w:val="0030000F"/>
    <w:rsid w:val="00300A7E"/>
    <w:rsid w:val="00301131"/>
    <w:rsid w:val="0030122F"/>
    <w:rsid w:val="00302633"/>
    <w:rsid w:val="00305931"/>
    <w:rsid w:val="00305BF9"/>
    <w:rsid w:val="00306954"/>
    <w:rsid w:val="00306BF4"/>
    <w:rsid w:val="003077AC"/>
    <w:rsid w:val="00310354"/>
    <w:rsid w:val="00312E2D"/>
    <w:rsid w:val="00313F3B"/>
    <w:rsid w:val="00314D26"/>
    <w:rsid w:val="003208D7"/>
    <w:rsid w:val="00321576"/>
    <w:rsid w:val="00324EA8"/>
    <w:rsid w:val="00325EAE"/>
    <w:rsid w:val="0032783E"/>
    <w:rsid w:val="00330C79"/>
    <w:rsid w:val="003313F9"/>
    <w:rsid w:val="003330F6"/>
    <w:rsid w:val="00333DEC"/>
    <w:rsid w:val="003365F9"/>
    <w:rsid w:val="00337FE9"/>
    <w:rsid w:val="003406F8"/>
    <w:rsid w:val="00340CF8"/>
    <w:rsid w:val="003441A4"/>
    <w:rsid w:val="00344796"/>
    <w:rsid w:val="003462B1"/>
    <w:rsid w:val="00350782"/>
    <w:rsid w:val="00351720"/>
    <w:rsid w:val="003544AE"/>
    <w:rsid w:val="00354E84"/>
    <w:rsid w:val="00356A6F"/>
    <w:rsid w:val="00362A1B"/>
    <w:rsid w:val="00363333"/>
    <w:rsid w:val="0036340B"/>
    <w:rsid w:val="003642BA"/>
    <w:rsid w:val="0036446A"/>
    <w:rsid w:val="0036773B"/>
    <w:rsid w:val="00370BC1"/>
    <w:rsid w:val="00371181"/>
    <w:rsid w:val="00373C56"/>
    <w:rsid w:val="0037425A"/>
    <w:rsid w:val="00374DDE"/>
    <w:rsid w:val="00375897"/>
    <w:rsid w:val="00380157"/>
    <w:rsid w:val="00380288"/>
    <w:rsid w:val="003864CE"/>
    <w:rsid w:val="00386E96"/>
    <w:rsid w:val="00387CCD"/>
    <w:rsid w:val="00387E03"/>
    <w:rsid w:val="00394314"/>
    <w:rsid w:val="003947C1"/>
    <w:rsid w:val="003959E9"/>
    <w:rsid w:val="00396E0C"/>
    <w:rsid w:val="003A1593"/>
    <w:rsid w:val="003A2D20"/>
    <w:rsid w:val="003A3C31"/>
    <w:rsid w:val="003A497C"/>
    <w:rsid w:val="003A69B9"/>
    <w:rsid w:val="003A6ADD"/>
    <w:rsid w:val="003B11DA"/>
    <w:rsid w:val="003B3DE5"/>
    <w:rsid w:val="003B408B"/>
    <w:rsid w:val="003B6009"/>
    <w:rsid w:val="003C041C"/>
    <w:rsid w:val="003C0580"/>
    <w:rsid w:val="003C1487"/>
    <w:rsid w:val="003C1C1D"/>
    <w:rsid w:val="003C2A3E"/>
    <w:rsid w:val="003C352A"/>
    <w:rsid w:val="003D323E"/>
    <w:rsid w:val="003D36A4"/>
    <w:rsid w:val="003D4684"/>
    <w:rsid w:val="003D505C"/>
    <w:rsid w:val="003D7307"/>
    <w:rsid w:val="003E24C9"/>
    <w:rsid w:val="003E3CB6"/>
    <w:rsid w:val="003E5EA6"/>
    <w:rsid w:val="003E72B7"/>
    <w:rsid w:val="003F243A"/>
    <w:rsid w:val="003F3488"/>
    <w:rsid w:val="003F6302"/>
    <w:rsid w:val="00402FC7"/>
    <w:rsid w:val="00403046"/>
    <w:rsid w:val="00403ECA"/>
    <w:rsid w:val="004045C1"/>
    <w:rsid w:val="00406F2E"/>
    <w:rsid w:val="004072D2"/>
    <w:rsid w:val="0041084E"/>
    <w:rsid w:val="00415273"/>
    <w:rsid w:val="004153E0"/>
    <w:rsid w:val="00415A6D"/>
    <w:rsid w:val="00417C51"/>
    <w:rsid w:val="004205F9"/>
    <w:rsid w:val="00421BE4"/>
    <w:rsid w:val="0042548B"/>
    <w:rsid w:val="00425D77"/>
    <w:rsid w:val="00427087"/>
    <w:rsid w:val="00430500"/>
    <w:rsid w:val="00436C0A"/>
    <w:rsid w:val="0043739A"/>
    <w:rsid w:val="004379D3"/>
    <w:rsid w:val="00437C94"/>
    <w:rsid w:val="00442AF9"/>
    <w:rsid w:val="00443807"/>
    <w:rsid w:val="004449F8"/>
    <w:rsid w:val="00447747"/>
    <w:rsid w:val="00447AF7"/>
    <w:rsid w:val="00450359"/>
    <w:rsid w:val="0045062C"/>
    <w:rsid w:val="004519D3"/>
    <w:rsid w:val="00453522"/>
    <w:rsid w:val="004544FF"/>
    <w:rsid w:val="00457E44"/>
    <w:rsid w:val="00462D27"/>
    <w:rsid w:val="00465201"/>
    <w:rsid w:val="00467B5F"/>
    <w:rsid w:val="00471098"/>
    <w:rsid w:val="00472570"/>
    <w:rsid w:val="0047355B"/>
    <w:rsid w:val="00481860"/>
    <w:rsid w:val="0048285C"/>
    <w:rsid w:val="00484F5D"/>
    <w:rsid w:val="00485852"/>
    <w:rsid w:val="0049341B"/>
    <w:rsid w:val="00493591"/>
    <w:rsid w:val="0049467D"/>
    <w:rsid w:val="004A0E62"/>
    <w:rsid w:val="004A2974"/>
    <w:rsid w:val="004B7B1F"/>
    <w:rsid w:val="004C29D5"/>
    <w:rsid w:val="004C3007"/>
    <w:rsid w:val="004C3DC7"/>
    <w:rsid w:val="004C509C"/>
    <w:rsid w:val="004C55AB"/>
    <w:rsid w:val="004C5ACE"/>
    <w:rsid w:val="004D1A08"/>
    <w:rsid w:val="004D39FD"/>
    <w:rsid w:val="004D611E"/>
    <w:rsid w:val="004E057D"/>
    <w:rsid w:val="004E3358"/>
    <w:rsid w:val="004E444C"/>
    <w:rsid w:val="004E5990"/>
    <w:rsid w:val="004E5DE4"/>
    <w:rsid w:val="004F0D41"/>
    <w:rsid w:val="004F2607"/>
    <w:rsid w:val="004F3826"/>
    <w:rsid w:val="004F7E58"/>
    <w:rsid w:val="0050337A"/>
    <w:rsid w:val="00503BC1"/>
    <w:rsid w:val="00503E58"/>
    <w:rsid w:val="005070C2"/>
    <w:rsid w:val="0050760E"/>
    <w:rsid w:val="005110D8"/>
    <w:rsid w:val="0051125A"/>
    <w:rsid w:val="0052001F"/>
    <w:rsid w:val="005203BD"/>
    <w:rsid w:val="005236D7"/>
    <w:rsid w:val="00523F4D"/>
    <w:rsid w:val="005249E9"/>
    <w:rsid w:val="00527281"/>
    <w:rsid w:val="00530B49"/>
    <w:rsid w:val="00532823"/>
    <w:rsid w:val="005335EE"/>
    <w:rsid w:val="00541187"/>
    <w:rsid w:val="0054160D"/>
    <w:rsid w:val="00542A9A"/>
    <w:rsid w:val="00544A4F"/>
    <w:rsid w:val="005456BF"/>
    <w:rsid w:val="00551255"/>
    <w:rsid w:val="005526F0"/>
    <w:rsid w:val="00552D81"/>
    <w:rsid w:val="005534C4"/>
    <w:rsid w:val="00556AA3"/>
    <w:rsid w:val="00560E8B"/>
    <w:rsid w:val="00571667"/>
    <w:rsid w:val="0057218D"/>
    <w:rsid w:val="0057239D"/>
    <w:rsid w:val="00572AAE"/>
    <w:rsid w:val="005735C4"/>
    <w:rsid w:val="00573D2C"/>
    <w:rsid w:val="00573F71"/>
    <w:rsid w:val="005742A0"/>
    <w:rsid w:val="005758DB"/>
    <w:rsid w:val="0057592D"/>
    <w:rsid w:val="00576980"/>
    <w:rsid w:val="005813FB"/>
    <w:rsid w:val="0058787F"/>
    <w:rsid w:val="00592241"/>
    <w:rsid w:val="00594991"/>
    <w:rsid w:val="00595D0F"/>
    <w:rsid w:val="00596B1C"/>
    <w:rsid w:val="005A0992"/>
    <w:rsid w:val="005A1165"/>
    <w:rsid w:val="005A5C4B"/>
    <w:rsid w:val="005A6267"/>
    <w:rsid w:val="005B06FF"/>
    <w:rsid w:val="005B10F7"/>
    <w:rsid w:val="005B4F86"/>
    <w:rsid w:val="005B5A97"/>
    <w:rsid w:val="005B76F8"/>
    <w:rsid w:val="005C18AF"/>
    <w:rsid w:val="005C2F00"/>
    <w:rsid w:val="005C733C"/>
    <w:rsid w:val="005C77BF"/>
    <w:rsid w:val="005D0D37"/>
    <w:rsid w:val="005D2B53"/>
    <w:rsid w:val="005E4454"/>
    <w:rsid w:val="005E463B"/>
    <w:rsid w:val="005E5C4B"/>
    <w:rsid w:val="00600CBB"/>
    <w:rsid w:val="006069E2"/>
    <w:rsid w:val="006074BC"/>
    <w:rsid w:val="006075B6"/>
    <w:rsid w:val="00610E3D"/>
    <w:rsid w:val="006175B7"/>
    <w:rsid w:val="006179A6"/>
    <w:rsid w:val="00624D00"/>
    <w:rsid w:val="00624F63"/>
    <w:rsid w:val="0062628D"/>
    <w:rsid w:val="00626604"/>
    <w:rsid w:val="00634A8B"/>
    <w:rsid w:val="00634EDC"/>
    <w:rsid w:val="006379F7"/>
    <w:rsid w:val="00643781"/>
    <w:rsid w:val="00643CF0"/>
    <w:rsid w:val="0065352B"/>
    <w:rsid w:val="0065384B"/>
    <w:rsid w:val="00655BC7"/>
    <w:rsid w:val="00661228"/>
    <w:rsid w:val="0066481C"/>
    <w:rsid w:val="006648D6"/>
    <w:rsid w:val="0066493E"/>
    <w:rsid w:val="006732E5"/>
    <w:rsid w:val="00674FDF"/>
    <w:rsid w:val="00675B45"/>
    <w:rsid w:val="00675E00"/>
    <w:rsid w:val="0067675C"/>
    <w:rsid w:val="00677448"/>
    <w:rsid w:val="0068201C"/>
    <w:rsid w:val="006822F0"/>
    <w:rsid w:val="00682F4B"/>
    <w:rsid w:val="00683130"/>
    <w:rsid w:val="00686007"/>
    <w:rsid w:val="0068697E"/>
    <w:rsid w:val="006932A7"/>
    <w:rsid w:val="00694A49"/>
    <w:rsid w:val="00695B9E"/>
    <w:rsid w:val="00696B25"/>
    <w:rsid w:val="006A0B40"/>
    <w:rsid w:val="006A1379"/>
    <w:rsid w:val="006A4E33"/>
    <w:rsid w:val="006A5B3C"/>
    <w:rsid w:val="006A671D"/>
    <w:rsid w:val="006B06B4"/>
    <w:rsid w:val="006B2668"/>
    <w:rsid w:val="006B4F5B"/>
    <w:rsid w:val="006B6411"/>
    <w:rsid w:val="006B7301"/>
    <w:rsid w:val="006B795E"/>
    <w:rsid w:val="006B7F44"/>
    <w:rsid w:val="006C08D8"/>
    <w:rsid w:val="006C1FA9"/>
    <w:rsid w:val="006C2A25"/>
    <w:rsid w:val="006C4151"/>
    <w:rsid w:val="006C67F1"/>
    <w:rsid w:val="006D093A"/>
    <w:rsid w:val="006D4FD8"/>
    <w:rsid w:val="006D53B4"/>
    <w:rsid w:val="006E236F"/>
    <w:rsid w:val="006E53D3"/>
    <w:rsid w:val="006E5DBB"/>
    <w:rsid w:val="006E5F10"/>
    <w:rsid w:val="006E6F6A"/>
    <w:rsid w:val="006E7903"/>
    <w:rsid w:val="006F00C0"/>
    <w:rsid w:val="006F04DF"/>
    <w:rsid w:val="006F0CCD"/>
    <w:rsid w:val="006F367C"/>
    <w:rsid w:val="006F3FFC"/>
    <w:rsid w:val="00700154"/>
    <w:rsid w:val="00700DE9"/>
    <w:rsid w:val="007044B3"/>
    <w:rsid w:val="00706C93"/>
    <w:rsid w:val="007101B8"/>
    <w:rsid w:val="00712330"/>
    <w:rsid w:val="007153FE"/>
    <w:rsid w:val="007155E2"/>
    <w:rsid w:val="00717584"/>
    <w:rsid w:val="00717C97"/>
    <w:rsid w:val="00723038"/>
    <w:rsid w:val="0072376C"/>
    <w:rsid w:val="00724873"/>
    <w:rsid w:val="00725727"/>
    <w:rsid w:val="00726B08"/>
    <w:rsid w:val="00730CF2"/>
    <w:rsid w:val="007312F1"/>
    <w:rsid w:val="00733098"/>
    <w:rsid w:val="007345CB"/>
    <w:rsid w:val="0073643C"/>
    <w:rsid w:val="00736FE8"/>
    <w:rsid w:val="007429E1"/>
    <w:rsid w:val="007457DB"/>
    <w:rsid w:val="00745A59"/>
    <w:rsid w:val="00750787"/>
    <w:rsid w:val="007518D8"/>
    <w:rsid w:val="00753EBC"/>
    <w:rsid w:val="007555A9"/>
    <w:rsid w:val="0075651F"/>
    <w:rsid w:val="00756AC5"/>
    <w:rsid w:val="007573EF"/>
    <w:rsid w:val="0076293B"/>
    <w:rsid w:val="0076352C"/>
    <w:rsid w:val="0076426D"/>
    <w:rsid w:val="007654FC"/>
    <w:rsid w:val="00765953"/>
    <w:rsid w:val="007669E8"/>
    <w:rsid w:val="00767140"/>
    <w:rsid w:val="00767903"/>
    <w:rsid w:val="00767FD1"/>
    <w:rsid w:val="00771791"/>
    <w:rsid w:val="007731B9"/>
    <w:rsid w:val="007775F0"/>
    <w:rsid w:val="00780774"/>
    <w:rsid w:val="00781CA9"/>
    <w:rsid w:val="007823F7"/>
    <w:rsid w:val="007862B8"/>
    <w:rsid w:val="007914DE"/>
    <w:rsid w:val="00793A29"/>
    <w:rsid w:val="00796C17"/>
    <w:rsid w:val="00797E2D"/>
    <w:rsid w:val="007A1BC3"/>
    <w:rsid w:val="007A32A8"/>
    <w:rsid w:val="007A41B1"/>
    <w:rsid w:val="007A615E"/>
    <w:rsid w:val="007A6B4A"/>
    <w:rsid w:val="007A6D89"/>
    <w:rsid w:val="007A762C"/>
    <w:rsid w:val="007B14C8"/>
    <w:rsid w:val="007B2AE8"/>
    <w:rsid w:val="007B3F1F"/>
    <w:rsid w:val="007B4E1B"/>
    <w:rsid w:val="007C51AA"/>
    <w:rsid w:val="007D1DDB"/>
    <w:rsid w:val="007D36A2"/>
    <w:rsid w:val="007D51B1"/>
    <w:rsid w:val="007D5CD5"/>
    <w:rsid w:val="007D5D7A"/>
    <w:rsid w:val="007D640F"/>
    <w:rsid w:val="007D69BA"/>
    <w:rsid w:val="007D7B2A"/>
    <w:rsid w:val="007E3148"/>
    <w:rsid w:val="007E5B55"/>
    <w:rsid w:val="007F31AA"/>
    <w:rsid w:val="007F4B03"/>
    <w:rsid w:val="007F4D49"/>
    <w:rsid w:val="008032BA"/>
    <w:rsid w:val="008077F1"/>
    <w:rsid w:val="008123C2"/>
    <w:rsid w:val="00816533"/>
    <w:rsid w:val="00820897"/>
    <w:rsid w:val="0082312B"/>
    <w:rsid w:val="00823EB3"/>
    <w:rsid w:val="008256C8"/>
    <w:rsid w:val="00831AF6"/>
    <w:rsid w:val="008324E8"/>
    <w:rsid w:val="008335FC"/>
    <w:rsid w:val="00835FD4"/>
    <w:rsid w:val="00836680"/>
    <w:rsid w:val="008400F6"/>
    <w:rsid w:val="00840355"/>
    <w:rsid w:val="0084542A"/>
    <w:rsid w:val="008500E7"/>
    <w:rsid w:val="008505EE"/>
    <w:rsid w:val="00852156"/>
    <w:rsid w:val="00852EC2"/>
    <w:rsid w:val="0085383E"/>
    <w:rsid w:val="00854213"/>
    <w:rsid w:val="008553CE"/>
    <w:rsid w:val="008702A1"/>
    <w:rsid w:val="00871A81"/>
    <w:rsid w:val="00871DC1"/>
    <w:rsid w:val="00873E3B"/>
    <w:rsid w:val="00874FC6"/>
    <w:rsid w:val="00876B70"/>
    <w:rsid w:val="00877EBE"/>
    <w:rsid w:val="00881D06"/>
    <w:rsid w:val="008850CD"/>
    <w:rsid w:val="00890B62"/>
    <w:rsid w:val="00891C52"/>
    <w:rsid w:val="00893E3D"/>
    <w:rsid w:val="008A00AA"/>
    <w:rsid w:val="008A0ED9"/>
    <w:rsid w:val="008A3098"/>
    <w:rsid w:val="008A65A9"/>
    <w:rsid w:val="008A7C1E"/>
    <w:rsid w:val="008B1A97"/>
    <w:rsid w:val="008C09E8"/>
    <w:rsid w:val="008C0AEB"/>
    <w:rsid w:val="008C233C"/>
    <w:rsid w:val="008D00D4"/>
    <w:rsid w:val="008D5036"/>
    <w:rsid w:val="008D53F5"/>
    <w:rsid w:val="008D563E"/>
    <w:rsid w:val="008D5A06"/>
    <w:rsid w:val="008D749F"/>
    <w:rsid w:val="008E0C00"/>
    <w:rsid w:val="008E2D21"/>
    <w:rsid w:val="008E4BF9"/>
    <w:rsid w:val="008E6099"/>
    <w:rsid w:val="008F1EAE"/>
    <w:rsid w:val="008F27D0"/>
    <w:rsid w:val="00900083"/>
    <w:rsid w:val="00900950"/>
    <w:rsid w:val="009013C3"/>
    <w:rsid w:val="00903F0E"/>
    <w:rsid w:val="0090542C"/>
    <w:rsid w:val="00906C81"/>
    <w:rsid w:val="0090718F"/>
    <w:rsid w:val="00907302"/>
    <w:rsid w:val="00907BCF"/>
    <w:rsid w:val="00913563"/>
    <w:rsid w:val="00914A86"/>
    <w:rsid w:val="00915494"/>
    <w:rsid w:val="00916F1B"/>
    <w:rsid w:val="00916F2C"/>
    <w:rsid w:val="00917D2B"/>
    <w:rsid w:val="00926C6C"/>
    <w:rsid w:val="00930378"/>
    <w:rsid w:val="009307CD"/>
    <w:rsid w:val="00930D03"/>
    <w:rsid w:val="00935C7F"/>
    <w:rsid w:val="00935CAA"/>
    <w:rsid w:val="009409A0"/>
    <w:rsid w:val="00941D3D"/>
    <w:rsid w:val="00943630"/>
    <w:rsid w:val="009449EA"/>
    <w:rsid w:val="00944B51"/>
    <w:rsid w:val="00947550"/>
    <w:rsid w:val="00951A39"/>
    <w:rsid w:val="009557CA"/>
    <w:rsid w:val="00956F0A"/>
    <w:rsid w:val="0096078A"/>
    <w:rsid w:val="00960E8A"/>
    <w:rsid w:val="00961600"/>
    <w:rsid w:val="0096173A"/>
    <w:rsid w:val="00963A2C"/>
    <w:rsid w:val="0096471E"/>
    <w:rsid w:val="00965A0B"/>
    <w:rsid w:val="00967718"/>
    <w:rsid w:val="009731CA"/>
    <w:rsid w:val="0097774B"/>
    <w:rsid w:val="009812A8"/>
    <w:rsid w:val="009852CD"/>
    <w:rsid w:val="00985D8D"/>
    <w:rsid w:val="00987B62"/>
    <w:rsid w:val="00990FAA"/>
    <w:rsid w:val="009929B2"/>
    <w:rsid w:val="009942FE"/>
    <w:rsid w:val="009A193A"/>
    <w:rsid w:val="009A24EE"/>
    <w:rsid w:val="009A692D"/>
    <w:rsid w:val="009B339E"/>
    <w:rsid w:val="009C3111"/>
    <w:rsid w:val="009C7682"/>
    <w:rsid w:val="009D01F2"/>
    <w:rsid w:val="009D0809"/>
    <w:rsid w:val="009D239F"/>
    <w:rsid w:val="009D26B0"/>
    <w:rsid w:val="009D31C3"/>
    <w:rsid w:val="009D5E63"/>
    <w:rsid w:val="009E01B6"/>
    <w:rsid w:val="009E0B39"/>
    <w:rsid w:val="009E3460"/>
    <w:rsid w:val="009E4B45"/>
    <w:rsid w:val="009E4FD6"/>
    <w:rsid w:val="009E559F"/>
    <w:rsid w:val="009E6737"/>
    <w:rsid w:val="009F28AC"/>
    <w:rsid w:val="009F2A1B"/>
    <w:rsid w:val="009F2E3C"/>
    <w:rsid w:val="009F395B"/>
    <w:rsid w:val="009F4CD3"/>
    <w:rsid w:val="009F53BE"/>
    <w:rsid w:val="009F67BC"/>
    <w:rsid w:val="00A00CFA"/>
    <w:rsid w:val="00A03593"/>
    <w:rsid w:val="00A04444"/>
    <w:rsid w:val="00A058F3"/>
    <w:rsid w:val="00A107FF"/>
    <w:rsid w:val="00A1101F"/>
    <w:rsid w:val="00A130DD"/>
    <w:rsid w:val="00A13AFB"/>
    <w:rsid w:val="00A1434C"/>
    <w:rsid w:val="00A21FA3"/>
    <w:rsid w:val="00A33524"/>
    <w:rsid w:val="00A34058"/>
    <w:rsid w:val="00A35C6A"/>
    <w:rsid w:val="00A400B9"/>
    <w:rsid w:val="00A402DC"/>
    <w:rsid w:val="00A40BD0"/>
    <w:rsid w:val="00A41603"/>
    <w:rsid w:val="00A4204C"/>
    <w:rsid w:val="00A42E9E"/>
    <w:rsid w:val="00A4304E"/>
    <w:rsid w:val="00A43715"/>
    <w:rsid w:val="00A43B15"/>
    <w:rsid w:val="00A44325"/>
    <w:rsid w:val="00A44E82"/>
    <w:rsid w:val="00A55F49"/>
    <w:rsid w:val="00A56A8E"/>
    <w:rsid w:val="00A603BC"/>
    <w:rsid w:val="00A65025"/>
    <w:rsid w:val="00A70250"/>
    <w:rsid w:val="00A7047C"/>
    <w:rsid w:val="00A714CE"/>
    <w:rsid w:val="00A751D6"/>
    <w:rsid w:val="00A75970"/>
    <w:rsid w:val="00A83DBA"/>
    <w:rsid w:val="00A85FA3"/>
    <w:rsid w:val="00A871C4"/>
    <w:rsid w:val="00A876AA"/>
    <w:rsid w:val="00A90179"/>
    <w:rsid w:val="00A94168"/>
    <w:rsid w:val="00A9501B"/>
    <w:rsid w:val="00A957C7"/>
    <w:rsid w:val="00AA0B16"/>
    <w:rsid w:val="00AA0D8E"/>
    <w:rsid w:val="00AA139F"/>
    <w:rsid w:val="00AA6729"/>
    <w:rsid w:val="00AB32FB"/>
    <w:rsid w:val="00AB373D"/>
    <w:rsid w:val="00AB42D1"/>
    <w:rsid w:val="00AC64A5"/>
    <w:rsid w:val="00AC6C7E"/>
    <w:rsid w:val="00AD4411"/>
    <w:rsid w:val="00AD4E58"/>
    <w:rsid w:val="00AE1333"/>
    <w:rsid w:val="00AE397E"/>
    <w:rsid w:val="00AE704F"/>
    <w:rsid w:val="00AF2DBF"/>
    <w:rsid w:val="00AF3DC8"/>
    <w:rsid w:val="00AF5A69"/>
    <w:rsid w:val="00B016A8"/>
    <w:rsid w:val="00B02419"/>
    <w:rsid w:val="00B069F7"/>
    <w:rsid w:val="00B075FB"/>
    <w:rsid w:val="00B1121F"/>
    <w:rsid w:val="00B17741"/>
    <w:rsid w:val="00B179EA"/>
    <w:rsid w:val="00B20572"/>
    <w:rsid w:val="00B21B2B"/>
    <w:rsid w:val="00B26610"/>
    <w:rsid w:val="00B27F0A"/>
    <w:rsid w:val="00B31275"/>
    <w:rsid w:val="00B31819"/>
    <w:rsid w:val="00B321B7"/>
    <w:rsid w:val="00B35CCA"/>
    <w:rsid w:val="00B41838"/>
    <w:rsid w:val="00B435EF"/>
    <w:rsid w:val="00B44B4D"/>
    <w:rsid w:val="00B44C93"/>
    <w:rsid w:val="00B521B7"/>
    <w:rsid w:val="00B53F68"/>
    <w:rsid w:val="00B54030"/>
    <w:rsid w:val="00B54B59"/>
    <w:rsid w:val="00B57B6D"/>
    <w:rsid w:val="00B57E77"/>
    <w:rsid w:val="00B64805"/>
    <w:rsid w:val="00B65778"/>
    <w:rsid w:val="00B66164"/>
    <w:rsid w:val="00B7389B"/>
    <w:rsid w:val="00B76F57"/>
    <w:rsid w:val="00B80DB1"/>
    <w:rsid w:val="00B81A58"/>
    <w:rsid w:val="00B83B26"/>
    <w:rsid w:val="00B83B58"/>
    <w:rsid w:val="00B84A0D"/>
    <w:rsid w:val="00B851D1"/>
    <w:rsid w:val="00B86B2B"/>
    <w:rsid w:val="00B86CD6"/>
    <w:rsid w:val="00B914E3"/>
    <w:rsid w:val="00B92FBD"/>
    <w:rsid w:val="00B936FA"/>
    <w:rsid w:val="00B945A0"/>
    <w:rsid w:val="00B96191"/>
    <w:rsid w:val="00B97932"/>
    <w:rsid w:val="00BA1F2A"/>
    <w:rsid w:val="00BA3F4A"/>
    <w:rsid w:val="00BA7347"/>
    <w:rsid w:val="00BB0204"/>
    <w:rsid w:val="00BB253D"/>
    <w:rsid w:val="00BB3798"/>
    <w:rsid w:val="00BB527F"/>
    <w:rsid w:val="00BB55D9"/>
    <w:rsid w:val="00BB6A96"/>
    <w:rsid w:val="00BC015C"/>
    <w:rsid w:val="00BC1663"/>
    <w:rsid w:val="00BC24AF"/>
    <w:rsid w:val="00BC24E4"/>
    <w:rsid w:val="00BC46C6"/>
    <w:rsid w:val="00BC625C"/>
    <w:rsid w:val="00BD05DC"/>
    <w:rsid w:val="00BD136C"/>
    <w:rsid w:val="00BD3FF8"/>
    <w:rsid w:val="00BD5877"/>
    <w:rsid w:val="00BD6CFE"/>
    <w:rsid w:val="00BE280C"/>
    <w:rsid w:val="00BE4678"/>
    <w:rsid w:val="00BE4C59"/>
    <w:rsid w:val="00BE79FF"/>
    <w:rsid w:val="00BF5C5D"/>
    <w:rsid w:val="00C0204F"/>
    <w:rsid w:val="00C024E7"/>
    <w:rsid w:val="00C02BCA"/>
    <w:rsid w:val="00C053D0"/>
    <w:rsid w:val="00C05EF5"/>
    <w:rsid w:val="00C0766F"/>
    <w:rsid w:val="00C07A1B"/>
    <w:rsid w:val="00C11E34"/>
    <w:rsid w:val="00C15520"/>
    <w:rsid w:val="00C170CD"/>
    <w:rsid w:val="00C171BB"/>
    <w:rsid w:val="00C22744"/>
    <w:rsid w:val="00C2424D"/>
    <w:rsid w:val="00C259FD"/>
    <w:rsid w:val="00C26D5E"/>
    <w:rsid w:val="00C27444"/>
    <w:rsid w:val="00C27F84"/>
    <w:rsid w:val="00C36086"/>
    <w:rsid w:val="00C37753"/>
    <w:rsid w:val="00C40CE3"/>
    <w:rsid w:val="00C415C4"/>
    <w:rsid w:val="00C41ED8"/>
    <w:rsid w:val="00C430CB"/>
    <w:rsid w:val="00C433D4"/>
    <w:rsid w:val="00C5075A"/>
    <w:rsid w:val="00C54593"/>
    <w:rsid w:val="00C555C6"/>
    <w:rsid w:val="00C56340"/>
    <w:rsid w:val="00C644E2"/>
    <w:rsid w:val="00C6693A"/>
    <w:rsid w:val="00C6754C"/>
    <w:rsid w:val="00C72238"/>
    <w:rsid w:val="00C725C9"/>
    <w:rsid w:val="00C72C4F"/>
    <w:rsid w:val="00C73529"/>
    <w:rsid w:val="00C73601"/>
    <w:rsid w:val="00C77848"/>
    <w:rsid w:val="00C834FC"/>
    <w:rsid w:val="00C84BCF"/>
    <w:rsid w:val="00C87554"/>
    <w:rsid w:val="00C91B2C"/>
    <w:rsid w:val="00C92B64"/>
    <w:rsid w:val="00C94174"/>
    <w:rsid w:val="00C947F7"/>
    <w:rsid w:val="00C950A4"/>
    <w:rsid w:val="00C95808"/>
    <w:rsid w:val="00C95FC9"/>
    <w:rsid w:val="00CA04B7"/>
    <w:rsid w:val="00CA33D1"/>
    <w:rsid w:val="00CA34E7"/>
    <w:rsid w:val="00CA71FC"/>
    <w:rsid w:val="00CB45C7"/>
    <w:rsid w:val="00CB5E99"/>
    <w:rsid w:val="00CC2018"/>
    <w:rsid w:val="00CC418A"/>
    <w:rsid w:val="00CC44EC"/>
    <w:rsid w:val="00CC4DE1"/>
    <w:rsid w:val="00CD1731"/>
    <w:rsid w:val="00CE1171"/>
    <w:rsid w:val="00CE32A1"/>
    <w:rsid w:val="00CE6D10"/>
    <w:rsid w:val="00CE786C"/>
    <w:rsid w:val="00CF2420"/>
    <w:rsid w:val="00CF24D0"/>
    <w:rsid w:val="00CF4A5B"/>
    <w:rsid w:val="00CF544D"/>
    <w:rsid w:val="00CF6FE3"/>
    <w:rsid w:val="00D00047"/>
    <w:rsid w:val="00D01E7F"/>
    <w:rsid w:val="00D05183"/>
    <w:rsid w:val="00D05AEB"/>
    <w:rsid w:val="00D0745E"/>
    <w:rsid w:val="00D07485"/>
    <w:rsid w:val="00D07AAB"/>
    <w:rsid w:val="00D10A2F"/>
    <w:rsid w:val="00D115D0"/>
    <w:rsid w:val="00D1766F"/>
    <w:rsid w:val="00D25D40"/>
    <w:rsid w:val="00D25E49"/>
    <w:rsid w:val="00D3063E"/>
    <w:rsid w:val="00D5061F"/>
    <w:rsid w:val="00D50ABA"/>
    <w:rsid w:val="00D50B66"/>
    <w:rsid w:val="00D532C2"/>
    <w:rsid w:val="00D53677"/>
    <w:rsid w:val="00D63FB8"/>
    <w:rsid w:val="00D64535"/>
    <w:rsid w:val="00D64698"/>
    <w:rsid w:val="00D65087"/>
    <w:rsid w:val="00D67360"/>
    <w:rsid w:val="00D70899"/>
    <w:rsid w:val="00D7348A"/>
    <w:rsid w:val="00D73CA9"/>
    <w:rsid w:val="00D75B19"/>
    <w:rsid w:val="00D76B8E"/>
    <w:rsid w:val="00D8345F"/>
    <w:rsid w:val="00D85533"/>
    <w:rsid w:val="00D961B6"/>
    <w:rsid w:val="00D9647D"/>
    <w:rsid w:val="00D9712E"/>
    <w:rsid w:val="00D97A94"/>
    <w:rsid w:val="00DA06E5"/>
    <w:rsid w:val="00DA0DF2"/>
    <w:rsid w:val="00DA1E57"/>
    <w:rsid w:val="00DA2937"/>
    <w:rsid w:val="00DA2C44"/>
    <w:rsid w:val="00DA5B9C"/>
    <w:rsid w:val="00DA5EC9"/>
    <w:rsid w:val="00DA78DD"/>
    <w:rsid w:val="00DB0E9D"/>
    <w:rsid w:val="00DB4474"/>
    <w:rsid w:val="00DB5649"/>
    <w:rsid w:val="00DB7371"/>
    <w:rsid w:val="00DC1D84"/>
    <w:rsid w:val="00DC33C7"/>
    <w:rsid w:val="00DC492F"/>
    <w:rsid w:val="00DD35F9"/>
    <w:rsid w:val="00DE0371"/>
    <w:rsid w:val="00DE1296"/>
    <w:rsid w:val="00DE2777"/>
    <w:rsid w:val="00DE3CC2"/>
    <w:rsid w:val="00DE5954"/>
    <w:rsid w:val="00DF0DA1"/>
    <w:rsid w:val="00DF1F8A"/>
    <w:rsid w:val="00DF202D"/>
    <w:rsid w:val="00DF218F"/>
    <w:rsid w:val="00DF2475"/>
    <w:rsid w:val="00DF39B3"/>
    <w:rsid w:val="00DF409F"/>
    <w:rsid w:val="00DF5018"/>
    <w:rsid w:val="00DF5E9E"/>
    <w:rsid w:val="00E034E5"/>
    <w:rsid w:val="00E06119"/>
    <w:rsid w:val="00E0663D"/>
    <w:rsid w:val="00E101BE"/>
    <w:rsid w:val="00E1175C"/>
    <w:rsid w:val="00E14E71"/>
    <w:rsid w:val="00E15F3A"/>
    <w:rsid w:val="00E2022D"/>
    <w:rsid w:val="00E23085"/>
    <w:rsid w:val="00E2354F"/>
    <w:rsid w:val="00E2495E"/>
    <w:rsid w:val="00E24CDA"/>
    <w:rsid w:val="00E2755C"/>
    <w:rsid w:val="00E30BA9"/>
    <w:rsid w:val="00E319BC"/>
    <w:rsid w:val="00E333C9"/>
    <w:rsid w:val="00E33FA9"/>
    <w:rsid w:val="00E3400F"/>
    <w:rsid w:val="00E344A5"/>
    <w:rsid w:val="00E40434"/>
    <w:rsid w:val="00E40A81"/>
    <w:rsid w:val="00E413B0"/>
    <w:rsid w:val="00E434D0"/>
    <w:rsid w:val="00E443C6"/>
    <w:rsid w:val="00E4739D"/>
    <w:rsid w:val="00E505D6"/>
    <w:rsid w:val="00E50CA5"/>
    <w:rsid w:val="00E545B0"/>
    <w:rsid w:val="00E55336"/>
    <w:rsid w:val="00E57C93"/>
    <w:rsid w:val="00E57E5D"/>
    <w:rsid w:val="00E638C1"/>
    <w:rsid w:val="00E65614"/>
    <w:rsid w:val="00E6644E"/>
    <w:rsid w:val="00E700A8"/>
    <w:rsid w:val="00E70430"/>
    <w:rsid w:val="00E72028"/>
    <w:rsid w:val="00E74E8C"/>
    <w:rsid w:val="00E76711"/>
    <w:rsid w:val="00E77F7B"/>
    <w:rsid w:val="00E81164"/>
    <w:rsid w:val="00E830D9"/>
    <w:rsid w:val="00E860BA"/>
    <w:rsid w:val="00E86DBE"/>
    <w:rsid w:val="00E9150E"/>
    <w:rsid w:val="00E94035"/>
    <w:rsid w:val="00E942E2"/>
    <w:rsid w:val="00E94521"/>
    <w:rsid w:val="00E946A5"/>
    <w:rsid w:val="00EA15A1"/>
    <w:rsid w:val="00EA1D0B"/>
    <w:rsid w:val="00EA2194"/>
    <w:rsid w:val="00EA517F"/>
    <w:rsid w:val="00EA6197"/>
    <w:rsid w:val="00EA75D1"/>
    <w:rsid w:val="00EB5BDC"/>
    <w:rsid w:val="00EB7682"/>
    <w:rsid w:val="00EC0265"/>
    <w:rsid w:val="00EC3DC3"/>
    <w:rsid w:val="00EC7D58"/>
    <w:rsid w:val="00ED09FA"/>
    <w:rsid w:val="00ED34D9"/>
    <w:rsid w:val="00ED3B94"/>
    <w:rsid w:val="00ED5F4D"/>
    <w:rsid w:val="00EE5DB7"/>
    <w:rsid w:val="00EE7328"/>
    <w:rsid w:val="00EE7489"/>
    <w:rsid w:val="00EE7F91"/>
    <w:rsid w:val="00EF3C33"/>
    <w:rsid w:val="00F016B0"/>
    <w:rsid w:val="00F043A1"/>
    <w:rsid w:val="00F04447"/>
    <w:rsid w:val="00F0615B"/>
    <w:rsid w:val="00F06512"/>
    <w:rsid w:val="00F07321"/>
    <w:rsid w:val="00F10479"/>
    <w:rsid w:val="00F14C59"/>
    <w:rsid w:val="00F1541A"/>
    <w:rsid w:val="00F176EC"/>
    <w:rsid w:val="00F22EB2"/>
    <w:rsid w:val="00F2340C"/>
    <w:rsid w:val="00F2388C"/>
    <w:rsid w:val="00F23AB1"/>
    <w:rsid w:val="00F32978"/>
    <w:rsid w:val="00F34848"/>
    <w:rsid w:val="00F35B63"/>
    <w:rsid w:val="00F364F6"/>
    <w:rsid w:val="00F37245"/>
    <w:rsid w:val="00F40742"/>
    <w:rsid w:val="00F42798"/>
    <w:rsid w:val="00F4425D"/>
    <w:rsid w:val="00F44DFC"/>
    <w:rsid w:val="00F45A1E"/>
    <w:rsid w:val="00F46403"/>
    <w:rsid w:val="00F47F18"/>
    <w:rsid w:val="00F508B8"/>
    <w:rsid w:val="00F511C7"/>
    <w:rsid w:val="00F516C4"/>
    <w:rsid w:val="00F54D46"/>
    <w:rsid w:val="00F5511B"/>
    <w:rsid w:val="00F55A25"/>
    <w:rsid w:val="00F56047"/>
    <w:rsid w:val="00F57770"/>
    <w:rsid w:val="00F60156"/>
    <w:rsid w:val="00F60AED"/>
    <w:rsid w:val="00F60DAB"/>
    <w:rsid w:val="00F6120E"/>
    <w:rsid w:val="00F61631"/>
    <w:rsid w:val="00F61B21"/>
    <w:rsid w:val="00F623C1"/>
    <w:rsid w:val="00F64E3D"/>
    <w:rsid w:val="00F6574B"/>
    <w:rsid w:val="00F6634F"/>
    <w:rsid w:val="00F67105"/>
    <w:rsid w:val="00F67A3D"/>
    <w:rsid w:val="00F7371C"/>
    <w:rsid w:val="00F742B0"/>
    <w:rsid w:val="00F757B0"/>
    <w:rsid w:val="00F825C1"/>
    <w:rsid w:val="00F84045"/>
    <w:rsid w:val="00F93AA8"/>
    <w:rsid w:val="00F96804"/>
    <w:rsid w:val="00F976F9"/>
    <w:rsid w:val="00FA392E"/>
    <w:rsid w:val="00FA4809"/>
    <w:rsid w:val="00FA519E"/>
    <w:rsid w:val="00FB030A"/>
    <w:rsid w:val="00FB1059"/>
    <w:rsid w:val="00FB2D57"/>
    <w:rsid w:val="00FB351F"/>
    <w:rsid w:val="00FB3976"/>
    <w:rsid w:val="00FB457B"/>
    <w:rsid w:val="00FB4644"/>
    <w:rsid w:val="00FB5736"/>
    <w:rsid w:val="00FC01D3"/>
    <w:rsid w:val="00FC09C1"/>
    <w:rsid w:val="00FC31E2"/>
    <w:rsid w:val="00FC6B82"/>
    <w:rsid w:val="00FC6C1E"/>
    <w:rsid w:val="00FD100B"/>
    <w:rsid w:val="00FD19A5"/>
    <w:rsid w:val="00FD1AAB"/>
    <w:rsid w:val="00FD28FA"/>
    <w:rsid w:val="00FD48ED"/>
    <w:rsid w:val="00FD4C61"/>
    <w:rsid w:val="00FE184C"/>
    <w:rsid w:val="00FE2A08"/>
    <w:rsid w:val="00FE46DD"/>
    <w:rsid w:val="00FE6075"/>
    <w:rsid w:val="00FE683B"/>
    <w:rsid w:val="00FF2F6D"/>
    <w:rsid w:val="00FF4344"/>
    <w:rsid w:val="00FF6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A75A"/>
  <w15:chartTrackingRefBased/>
  <w15:docId w15:val="{D80AA70A-5E6F-094F-9019-A8A98CC7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533"/>
    <w:rPr>
      <w:rFonts w:ascii="Verdana" w:hAnsi="Verdana"/>
      <w:color w:val="000000" w:themeColor="text1"/>
    </w:rPr>
  </w:style>
  <w:style w:type="paragraph" w:styleId="Heading1">
    <w:name w:val="heading 1"/>
    <w:basedOn w:val="Normal"/>
    <w:next w:val="Normal"/>
    <w:link w:val="Heading1Char"/>
    <w:uiPriority w:val="9"/>
    <w:qFormat/>
    <w:rsid w:val="00D85533"/>
    <w:pPr>
      <w:keepNext/>
      <w:keepLines/>
      <w:spacing w:before="240"/>
      <w:outlineLvl w:val="0"/>
    </w:pPr>
    <w:rPr>
      <w:b/>
      <w:color w:val="7030A0"/>
      <w:sz w:val="28"/>
      <w:szCs w:val="32"/>
    </w:rPr>
  </w:style>
  <w:style w:type="paragraph" w:styleId="Heading2">
    <w:name w:val="heading 2"/>
    <w:basedOn w:val="Normal"/>
    <w:next w:val="Normal"/>
    <w:link w:val="Heading2Char"/>
    <w:uiPriority w:val="9"/>
    <w:unhideWhenUsed/>
    <w:qFormat/>
    <w:rsid w:val="00D85533"/>
    <w:pPr>
      <w:keepNext/>
      <w:keepLines/>
      <w:spacing w:before="280" w:after="240"/>
      <w:ind w:left="720"/>
      <w:outlineLvl w:val="1"/>
    </w:pPr>
    <w:rPr>
      <w:rFonts w:eastAsiaTheme="majorEastAsia" w:cstheme="majorBidi"/>
      <w:b/>
      <w:color w:val="7030A0"/>
      <w:szCs w:val="26"/>
    </w:rPr>
  </w:style>
  <w:style w:type="paragraph" w:styleId="Heading3">
    <w:name w:val="heading 3"/>
    <w:basedOn w:val="Normal"/>
    <w:link w:val="Heading3Char"/>
    <w:uiPriority w:val="9"/>
    <w:qFormat/>
    <w:rsid w:val="00F57770"/>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5">
    <w:name w:val="heading 5"/>
    <w:basedOn w:val="Normal"/>
    <w:next w:val="Normal"/>
    <w:link w:val="Heading5Char"/>
    <w:uiPriority w:val="9"/>
    <w:semiHidden/>
    <w:unhideWhenUsed/>
    <w:qFormat/>
    <w:rsid w:val="00A110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7770"/>
    <w:rPr>
      <w:rFonts w:ascii="Times New Roman" w:eastAsia="Times New Roman" w:hAnsi="Times New Roman" w:cs="Times New Roman"/>
      <w:b/>
      <w:bCs/>
      <w:kern w:val="0"/>
      <w:sz w:val="27"/>
      <w:szCs w:val="27"/>
      <w:lang w:eastAsia="en-GB"/>
      <w14:ligatures w14:val="none"/>
    </w:rPr>
  </w:style>
  <w:style w:type="paragraph" w:customStyle="1" w:styleId="msonormal0">
    <w:name w:val="msonormal"/>
    <w:basedOn w:val="Normal"/>
    <w:rsid w:val="00F5777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F5777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tab-span">
    <w:name w:val="apple-tab-span"/>
    <w:basedOn w:val="DefaultParagraphFont"/>
    <w:rsid w:val="00F57770"/>
  </w:style>
  <w:style w:type="character" w:styleId="Hyperlink">
    <w:name w:val="Hyperlink"/>
    <w:basedOn w:val="DefaultParagraphFont"/>
    <w:uiPriority w:val="99"/>
    <w:unhideWhenUsed/>
    <w:rsid w:val="00544A4F"/>
    <w:rPr>
      <w:b w:val="0"/>
      <w:color w:val="7030A0"/>
      <w:u w:val="single"/>
    </w:rPr>
  </w:style>
  <w:style w:type="character" w:styleId="FollowedHyperlink">
    <w:name w:val="FollowedHyperlink"/>
    <w:basedOn w:val="DefaultParagraphFont"/>
    <w:uiPriority w:val="99"/>
    <w:semiHidden/>
    <w:unhideWhenUsed/>
    <w:rsid w:val="00F57770"/>
    <w:rPr>
      <w:color w:val="800080"/>
      <w:u w:val="single"/>
    </w:rPr>
  </w:style>
  <w:style w:type="character" w:customStyle="1" w:styleId="Heading1Char">
    <w:name w:val="Heading 1 Char"/>
    <w:basedOn w:val="DefaultParagraphFont"/>
    <w:link w:val="Heading1"/>
    <w:uiPriority w:val="9"/>
    <w:rsid w:val="00D85533"/>
    <w:rPr>
      <w:rFonts w:ascii="Verdana" w:hAnsi="Verdana"/>
      <w:b/>
      <w:color w:val="7030A0"/>
      <w:sz w:val="28"/>
      <w:szCs w:val="32"/>
    </w:rPr>
  </w:style>
  <w:style w:type="paragraph" w:styleId="TOCHeading">
    <w:name w:val="TOC Heading"/>
    <w:basedOn w:val="Heading1"/>
    <w:next w:val="Normal"/>
    <w:uiPriority w:val="39"/>
    <w:unhideWhenUsed/>
    <w:qFormat/>
    <w:rsid w:val="00F40742"/>
    <w:pPr>
      <w:spacing w:before="480" w:line="276" w:lineRule="auto"/>
      <w:outlineLvl w:val="9"/>
    </w:pPr>
    <w:rPr>
      <w:b w:val="0"/>
      <w:bCs/>
      <w:kern w:val="0"/>
      <w:szCs w:val="28"/>
      <w:lang w:val="en-US"/>
      <w14:ligatures w14:val="none"/>
    </w:rPr>
  </w:style>
  <w:style w:type="paragraph" w:styleId="TOC3">
    <w:name w:val="toc 3"/>
    <w:basedOn w:val="Normal"/>
    <w:next w:val="Normal"/>
    <w:autoRedefine/>
    <w:uiPriority w:val="39"/>
    <w:unhideWhenUsed/>
    <w:rsid w:val="00F40742"/>
    <w:pPr>
      <w:ind w:left="480"/>
    </w:pPr>
    <w:rPr>
      <w:rFonts w:cstheme="minorHAnsi"/>
      <w:sz w:val="20"/>
      <w:szCs w:val="20"/>
    </w:rPr>
  </w:style>
  <w:style w:type="paragraph" w:styleId="TOC1">
    <w:name w:val="toc 1"/>
    <w:basedOn w:val="Normal"/>
    <w:next w:val="Normal"/>
    <w:autoRedefine/>
    <w:uiPriority w:val="39"/>
    <w:unhideWhenUsed/>
    <w:rsid w:val="00F40742"/>
    <w:pPr>
      <w:spacing w:before="120"/>
    </w:pPr>
    <w:rPr>
      <w:rFonts w:cstheme="minorHAnsi"/>
      <w:b/>
      <w:bCs/>
      <w:i/>
      <w:iCs/>
    </w:rPr>
  </w:style>
  <w:style w:type="paragraph" w:styleId="TOC2">
    <w:name w:val="toc 2"/>
    <w:basedOn w:val="Normal"/>
    <w:next w:val="Normal"/>
    <w:autoRedefine/>
    <w:uiPriority w:val="39"/>
    <w:unhideWhenUsed/>
    <w:rsid w:val="00F40742"/>
    <w:pPr>
      <w:spacing w:before="120"/>
      <w:ind w:left="240"/>
    </w:pPr>
    <w:rPr>
      <w:rFonts w:cstheme="minorHAnsi"/>
      <w:b/>
      <w:bCs/>
      <w:sz w:val="22"/>
      <w:szCs w:val="22"/>
    </w:rPr>
  </w:style>
  <w:style w:type="paragraph" w:styleId="TOC4">
    <w:name w:val="toc 4"/>
    <w:basedOn w:val="Normal"/>
    <w:next w:val="Normal"/>
    <w:autoRedefine/>
    <w:uiPriority w:val="39"/>
    <w:unhideWhenUsed/>
    <w:rsid w:val="00F40742"/>
    <w:pPr>
      <w:ind w:left="720"/>
    </w:pPr>
    <w:rPr>
      <w:rFonts w:cstheme="minorHAnsi"/>
      <w:sz w:val="20"/>
      <w:szCs w:val="20"/>
    </w:rPr>
  </w:style>
  <w:style w:type="paragraph" w:styleId="TOC5">
    <w:name w:val="toc 5"/>
    <w:basedOn w:val="Normal"/>
    <w:next w:val="Normal"/>
    <w:autoRedefine/>
    <w:uiPriority w:val="39"/>
    <w:unhideWhenUsed/>
    <w:rsid w:val="00F40742"/>
    <w:pPr>
      <w:ind w:left="960"/>
    </w:pPr>
    <w:rPr>
      <w:rFonts w:cstheme="minorHAnsi"/>
      <w:sz w:val="20"/>
      <w:szCs w:val="20"/>
    </w:rPr>
  </w:style>
  <w:style w:type="paragraph" w:styleId="TOC6">
    <w:name w:val="toc 6"/>
    <w:basedOn w:val="Normal"/>
    <w:next w:val="Normal"/>
    <w:autoRedefine/>
    <w:uiPriority w:val="39"/>
    <w:unhideWhenUsed/>
    <w:rsid w:val="00F40742"/>
    <w:pPr>
      <w:ind w:left="1200"/>
    </w:pPr>
    <w:rPr>
      <w:rFonts w:cstheme="minorHAnsi"/>
      <w:sz w:val="20"/>
      <w:szCs w:val="20"/>
    </w:rPr>
  </w:style>
  <w:style w:type="paragraph" w:styleId="TOC7">
    <w:name w:val="toc 7"/>
    <w:basedOn w:val="Normal"/>
    <w:next w:val="Normal"/>
    <w:autoRedefine/>
    <w:uiPriority w:val="39"/>
    <w:unhideWhenUsed/>
    <w:rsid w:val="00F40742"/>
    <w:pPr>
      <w:ind w:left="1440"/>
    </w:pPr>
    <w:rPr>
      <w:rFonts w:cstheme="minorHAnsi"/>
      <w:sz w:val="20"/>
      <w:szCs w:val="20"/>
    </w:rPr>
  </w:style>
  <w:style w:type="paragraph" w:styleId="TOC8">
    <w:name w:val="toc 8"/>
    <w:basedOn w:val="Normal"/>
    <w:next w:val="Normal"/>
    <w:autoRedefine/>
    <w:uiPriority w:val="39"/>
    <w:unhideWhenUsed/>
    <w:rsid w:val="00F40742"/>
    <w:pPr>
      <w:ind w:left="1680"/>
    </w:pPr>
    <w:rPr>
      <w:rFonts w:cstheme="minorHAnsi"/>
      <w:sz w:val="20"/>
      <w:szCs w:val="20"/>
    </w:rPr>
  </w:style>
  <w:style w:type="paragraph" w:styleId="TOC9">
    <w:name w:val="toc 9"/>
    <w:basedOn w:val="Normal"/>
    <w:next w:val="Normal"/>
    <w:autoRedefine/>
    <w:uiPriority w:val="39"/>
    <w:unhideWhenUsed/>
    <w:rsid w:val="00F40742"/>
    <w:pPr>
      <w:ind w:left="1920"/>
    </w:pPr>
    <w:rPr>
      <w:rFonts w:cstheme="minorHAnsi"/>
      <w:sz w:val="20"/>
      <w:szCs w:val="20"/>
    </w:rPr>
  </w:style>
  <w:style w:type="paragraph" w:styleId="ListParagraph">
    <w:name w:val="List Paragraph"/>
    <w:basedOn w:val="Normal"/>
    <w:link w:val="ListParagraphChar"/>
    <w:uiPriority w:val="34"/>
    <w:qFormat/>
    <w:rsid w:val="0065352B"/>
    <w:pPr>
      <w:ind w:left="720"/>
      <w:contextualSpacing/>
    </w:pPr>
  </w:style>
  <w:style w:type="paragraph" w:styleId="Title">
    <w:name w:val="Title"/>
    <w:basedOn w:val="Normal"/>
    <w:next w:val="Normal"/>
    <w:link w:val="TitleChar"/>
    <w:uiPriority w:val="10"/>
    <w:qFormat/>
    <w:rsid w:val="00A876AA"/>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876AA"/>
    <w:rPr>
      <w:rFonts w:ascii="Verdana" w:eastAsiaTheme="majorEastAsia" w:hAnsi="Verdana" w:cstheme="majorBidi"/>
      <w:b/>
      <w:spacing w:val="-10"/>
      <w:kern w:val="28"/>
      <w:sz w:val="32"/>
      <w:szCs w:val="56"/>
    </w:rPr>
  </w:style>
  <w:style w:type="paragraph" w:styleId="Subtitle">
    <w:name w:val="Subtitle"/>
    <w:basedOn w:val="Normal"/>
    <w:next w:val="Normal"/>
    <w:link w:val="SubtitleChar"/>
    <w:uiPriority w:val="11"/>
    <w:qFormat/>
    <w:rsid w:val="00A876AA"/>
    <w:pPr>
      <w:numPr>
        <w:ilvl w:val="1"/>
      </w:numPr>
      <w:spacing w:after="160"/>
      <w:jc w:val="center"/>
    </w:pPr>
    <w:rPr>
      <w:rFonts w:eastAsiaTheme="minorEastAsia"/>
      <w:b/>
      <w:spacing w:val="15"/>
      <w:sz w:val="28"/>
      <w:szCs w:val="22"/>
    </w:rPr>
  </w:style>
  <w:style w:type="character" w:customStyle="1" w:styleId="SubtitleChar">
    <w:name w:val="Subtitle Char"/>
    <w:basedOn w:val="DefaultParagraphFont"/>
    <w:link w:val="Subtitle"/>
    <w:uiPriority w:val="11"/>
    <w:rsid w:val="00A876AA"/>
    <w:rPr>
      <w:rFonts w:ascii="Verdana" w:eastAsiaTheme="minorEastAsia" w:hAnsi="Verdana"/>
      <w:b/>
      <w:color w:val="000000" w:themeColor="text1"/>
      <w:spacing w:val="15"/>
      <w:sz w:val="28"/>
      <w:szCs w:val="22"/>
    </w:rPr>
  </w:style>
  <w:style w:type="character" w:customStyle="1" w:styleId="Heading2Char">
    <w:name w:val="Heading 2 Char"/>
    <w:basedOn w:val="DefaultParagraphFont"/>
    <w:link w:val="Heading2"/>
    <w:uiPriority w:val="9"/>
    <w:rsid w:val="00D85533"/>
    <w:rPr>
      <w:rFonts w:ascii="Verdana" w:eastAsiaTheme="majorEastAsia" w:hAnsi="Verdana" w:cstheme="majorBidi"/>
      <w:b/>
      <w:color w:val="7030A0"/>
      <w:szCs w:val="26"/>
    </w:rPr>
  </w:style>
  <w:style w:type="character" w:styleId="UnresolvedMention">
    <w:name w:val="Unresolved Mention"/>
    <w:basedOn w:val="DefaultParagraphFont"/>
    <w:uiPriority w:val="99"/>
    <w:semiHidden/>
    <w:unhideWhenUsed/>
    <w:rsid w:val="00F84045"/>
    <w:rPr>
      <w:color w:val="605E5C"/>
      <w:shd w:val="clear" w:color="auto" w:fill="E1DFDD"/>
    </w:rPr>
  </w:style>
  <w:style w:type="paragraph" w:customStyle="1" w:styleId="type">
    <w:name w:val="type"/>
    <w:basedOn w:val="Normal"/>
    <w:rsid w:val="001E5F69"/>
    <w:pPr>
      <w:spacing w:before="100" w:beforeAutospacing="1" w:after="100" w:afterAutospacing="1"/>
    </w:pPr>
    <w:rPr>
      <w:rFonts w:ascii="Times New Roman" w:eastAsia="Times New Roman" w:hAnsi="Times New Roman" w:cs="Times New Roman"/>
      <w:color w:val="auto"/>
      <w:kern w:val="0"/>
      <w:lang w:eastAsia="en-GB"/>
      <w14:ligatures w14:val="none"/>
    </w:rPr>
  </w:style>
  <w:style w:type="paragraph" w:customStyle="1" w:styleId="info">
    <w:name w:val="info"/>
    <w:basedOn w:val="Normal"/>
    <w:rsid w:val="001E5F69"/>
    <w:pPr>
      <w:spacing w:before="100" w:beforeAutospacing="1" w:after="100" w:afterAutospacing="1"/>
    </w:pPr>
    <w:rPr>
      <w:rFonts w:ascii="Times New Roman" w:eastAsia="Times New Roman" w:hAnsi="Times New Roman" w:cs="Times New Roman"/>
      <w:color w:val="auto"/>
      <w:kern w:val="0"/>
      <w:lang w:eastAsia="en-GB"/>
      <w14:ligatures w14:val="none"/>
    </w:rPr>
  </w:style>
  <w:style w:type="character" w:customStyle="1" w:styleId="authors">
    <w:name w:val="authors"/>
    <w:basedOn w:val="DefaultParagraphFont"/>
    <w:rsid w:val="001E5F69"/>
  </w:style>
  <w:style w:type="paragraph" w:styleId="Header">
    <w:name w:val="header"/>
    <w:basedOn w:val="Normal"/>
    <w:link w:val="HeaderChar"/>
    <w:uiPriority w:val="99"/>
    <w:unhideWhenUsed/>
    <w:rsid w:val="009812A8"/>
    <w:pPr>
      <w:tabs>
        <w:tab w:val="center" w:pos="4513"/>
        <w:tab w:val="right" w:pos="9026"/>
      </w:tabs>
    </w:pPr>
  </w:style>
  <w:style w:type="character" w:customStyle="1" w:styleId="HeaderChar">
    <w:name w:val="Header Char"/>
    <w:basedOn w:val="DefaultParagraphFont"/>
    <w:link w:val="Header"/>
    <w:uiPriority w:val="99"/>
    <w:rsid w:val="009812A8"/>
    <w:rPr>
      <w:rFonts w:ascii="Verdana" w:hAnsi="Verdana"/>
      <w:color w:val="000000" w:themeColor="text1"/>
    </w:rPr>
  </w:style>
  <w:style w:type="paragraph" w:styleId="Footer">
    <w:name w:val="footer"/>
    <w:basedOn w:val="Normal"/>
    <w:link w:val="FooterChar"/>
    <w:uiPriority w:val="99"/>
    <w:unhideWhenUsed/>
    <w:rsid w:val="009812A8"/>
    <w:pPr>
      <w:tabs>
        <w:tab w:val="center" w:pos="4513"/>
        <w:tab w:val="right" w:pos="9026"/>
      </w:tabs>
    </w:pPr>
  </w:style>
  <w:style w:type="character" w:customStyle="1" w:styleId="FooterChar">
    <w:name w:val="Footer Char"/>
    <w:basedOn w:val="DefaultParagraphFont"/>
    <w:link w:val="Footer"/>
    <w:uiPriority w:val="99"/>
    <w:rsid w:val="009812A8"/>
    <w:rPr>
      <w:rFonts w:ascii="Verdana" w:hAnsi="Verdana"/>
      <w:color w:val="000000" w:themeColor="text1"/>
    </w:rPr>
  </w:style>
  <w:style w:type="character" w:customStyle="1" w:styleId="ListParagraphChar">
    <w:name w:val="List Paragraph Char"/>
    <w:link w:val="ListParagraph"/>
    <w:uiPriority w:val="34"/>
    <w:locked/>
    <w:rsid w:val="00DF5E9E"/>
    <w:rPr>
      <w:rFonts w:ascii="Verdana" w:hAnsi="Verdana"/>
      <w:color w:val="000000" w:themeColor="text1"/>
    </w:rPr>
  </w:style>
  <w:style w:type="character" w:styleId="PageNumber">
    <w:name w:val="page number"/>
    <w:basedOn w:val="DefaultParagraphFont"/>
    <w:uiPriority w:val="99"/>
    <w:semiHidden/>
    <w:unhideWhenUsed/>
    <w:rsid w:val="002467A5"/>
  </w:style>
  <w:style w:type="character" w:customStyle="1" w:styleId="apple-converted-space">
    <w:name w:val="apple-converted-space"/>
    <w:basedOn w:val="DefaultParagraphFont"/>
    <w:rsid w:val="00FB5736"/>
  </w:style>
  <w:style w:type="paragraph" w:customStyle="1" w:styleId="note">
    <w:name w:val="note"/>
    <w:basedOn w:val="Normal"/>
    <w:rsid w:val="00FB5736"/>
    <w:pPr>
      <w:spacing w:before="100" w:beforeAutospacing="1" w:after="100" w:afterAutospacing="1"/>
    </w:pPr>
    <w:rPr>
      <w:rFonts w:ascii="Times New Roman" w:eastAsia="Times New Roman" w:hAnsi="Times New Roman" w:cs="Times New Roman"/>
      <w:color w:val="auto"/>
      <w:kern w:val="0"/>
      <w:lang w:val="en-GB" w:eastAsia="en-GB"/>
      <w14:ligatures w14:val="none"/>
    </w:rPr>
  </w:style>
  <w:style w:type="paragraph" w:customStyle="1" w:styleId="font-large">
    <w:name w:val="font-large"/>
    <w:basedOn w:val="Normal"/>
    <w:rsid w:val="00FB5736"/>
    <w:pPr>
      <w:spacing w:before="100" w:beforeAutospacing="1" w:after="100" w:afterAutospacing="1"/>
    </w:pPr>
    <w:rPr>
      <w:rFonts w:ascii="Times New Roman" w:eastAsia="Times New Roman" w:hAnsi="Times New Roman" w:cs="Times New Roman"/>
      <w:color w:val="auto"/>
      <w:kern w:val="0"/>
      <w:lang w:val="en-GB" w:eastAsia="en-GB"/>
      <w14:ligatures w14:val="none"/>
    </w:rPr>
  </w:style>
  <w:style w:type="character" w:styleId="CommentReference">
    <w:name w:val="annotation reference"/>
    <w:basedOn w:val="DefaultParagraphFont"/>
    <w:uiPriority w:val="99"/>
    <w:semiHidden/>
    <w:unhideWhenUsed/>
    <w:rsid w:val="00FB5736"/>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hAnsi="Verdana"/>
      <w:color w:val="000000" w:themeColor="text1"/>
      <w:sz w:val="20"/>
      <w:szCs w:val="20"/>
    </w:rPr>
  </w:style>
  <w:style w:type="character" w:customStyle="1" w:styleId="Heading5Char">
    <w:name w:val="Heading 5 Char"/>
    <w:basedOn w:val="DefaultParagraphFont"/>
    <w:link w:val="Heading5"/>
    <w:uiPriority w:val="9"/>
    <w:semiHidden/>
    <w:rsid w:val="00A1101F"/>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A1101F"/>
    <w:rPr>
      <w:b/>
      <w:bCs/>
    </w:rPr>
  </w:style>
  <w:style w:type="paragraph" w:styleId="CommentSubject">
    <w:name w:val="annotation subject"/>
    <w:basedOn w:val="CommentText"/>
    <w:next w:val="CommentText"/>
    <w:link w:val="CommentSubjectChar"/>
    <w:uiPriority w:val="99"/>
    <w:semiHidden/>
    <w:unhideWhenUsed/>
    <w:rsid w:val="00306954"/>
    <w:rPr>
      <w:b/>
      <w:bCs/>
    </w:rPr>
  </w:style>
  <w:style w:type="character" w:customStyle="1" w:styleId="CommentSubjectChar">
    <w:name w:val="Comment Subject Char"/>
    <w:basedOn w:val="CommentTextChar"/>
    <w:link w:val="CommentSubject"/>
    <w:uiPriority w:val="99"/>
    <w:semiHidden/>
    <w:rsid w:val="00306954"/>
    <w:rPr>
      <w:rFonts w:ascii="Verdana" w:hAnsi="Verdana"/>
      <w:b/>
      <w:bCs/>
      <w:color w:val="000000" w:themeColor="text1"/>
      <w:sz w:val="20"/>
      <w:szCs w:val="20"/>
    </w:rPr>
  </w:style>
  <w:style w:type="character" w:customStyle="1" w:styleId="period">
    <w:name w:val="period"/>
    <w:basedOn w:val="DefaultParagraphFont"/>
    <w:rsid w:val="00E65614"/>
  </w:style>
  <w:style w:type="character" w:customStyle="1" w:styleId="cit">
    <w:name w:val="cit"/>
    <w:basedOn w:val="DefaultParagraphFont"/>
    <w:rsid w:val="00E65614"/>
  </w:style>
  <w:style w:type="character" w:customStyle="1" w:styleId="citation-doi">
    <w:name w:val="citation-doi"/>
    <w:basedOn w:val="DefaultParagraphFont"/>
    <w:rsid w:val="00E65614"/>
  </w:style>
  <w:style w:type="character" w:customStyle="1" w:styleId="secondary-date">
    <w:name w:val="secondary-date"/>
    <w:basedOn w:val="DefaultParagraphFont"/>
    <w:rsid w:val="00E65614"/>
  </w:style>
  <w:style w:type="character" w:customStyle="1" w:styleId="authors-list-item">
    <w:name w:val="authors-list-item"/>
    <w:basedOn w:val="DefaultParagraphFont"/>
    <w:rsid w:val="00E65614"/>
  </w:style>
  <w:style w:type="character" w:customStyle="1" w:styleId="author-sup-separator">
    <w:name w:val="author-sup-separator"/>
    <w:basedOn w:val="DefaultParagraphFont"/>
    <w:rsid w:val="00E65614"/>
  </w:style>
  <w:style w:type="character" w:customStyle="1" w:styleId="comma">
    <w:name w:val="comma"/>
    <w:basedOn w:val="DefaultParagraphFont"/>
    <w:rsid w:val="00E65614"/>
  </w:style>
  <w:style w:type="paragraph" w:styleId="Revision">
    <w:name w:val="Revision"/>
    <w:hidden/>
    <w:uiPriority w:val="99"/>
    <w:semiHidden/>
    <w:rsid w:val="00AF2DBF"/>
    <w:rPr>
      <w:rFonts w:ascii="Verdana" w:hAnsi="Verdana"/>
      <w:color w:val="000000" w:themeColor="text1"/>
    </w:rPr>
  </w:style>
  <w:style w:type="character" w:styleId="Emphasis">
    <w:name w:val="Emphasis"/>
    <w:basedOn w:val="DefaultParagraphFont"/>
    <w:uiPriority w:val="20"/>
    <w:qFormat/>
    <w:rsid w:val="00926C6C"/>
    <w:rPr>
      <w:i/>
      <w:iCs/>
    </w:rPr>
  </w:style>
  <w:style w:type="character" w:customStyle="1" w:styleId="url">
    <w:name w:val="url"/>
    <w:basedOn w:val="DefaultParagraphFont"/>
    <w:rsid w:val="00D6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318">
      <w:bodyDiv w:val="1"/>
      <w:marLeft w:val="0"/>
      <w:marRight w:val="0"/>
      <w:marTop w:val="0"/>
      <w:marBottom w:val="0"/>
      <w:divBdr>
        <w:top w:val="none" w:sz="0" w:space="0" w:color="auto"/>
        <w:left w:val="none" w:sz="0" w:space="0" w:color="auto"/>
        <w:bottom w:val="none" w:sz="0" w:space="0" w:color="auto"/>
        <w:right w:val="none" w:sz="0" w:space="0" w:color="auto"/>
      </w:divBdr>
    </w:div>
    <w:div w:id="283535902">
      <w:bodyDiv w:val="1"/>
      <w:marLeft w:val="0"/>
      <w:marRight w:val="0"/>
      <w:marTop w:val="0"/>
      <w:marBottom w:val="0"/>
      <w:divBdr>
        <w:top w:val="none" w:sz="0" w:space="0" w:color="auto"/>
        <w:left w:val="none" w:sz="0" w:space="0" w:color="auto"/>
        <w:bottom w:val="none" w:sz="0" w:space="0" w:color="auto"/>
        <w:right w:val="none" w:sz="0" w:space="0" w:color="auto"/>
      </w:divBdr>
      <w:divsChild>
        <w:div w:id="1594585940">
          <w:marLeft w:val="0"/>
          <w:marRight w:val="0"/>
          <w:marTop w:val="0"/>
          <w:marBottom w:val="0"/>
          <w:divBdr>
            <w:top w:val="none" w:sz="0" w:space="0" w:color="auto"/>
            <w:left w:val="none" w:sz="0" w:space="0" w:color="auto"/>
            <w:bottom w:val="none" w:sz="0" w:space="0" w:color="auto"/>
            <w:right w:val="none" w:sz="0" w:space="0" w:color="auto"/>
          </w:divBdr>
          <w:divsChild>
            <w:div w:id="1221940983">
              <w:marLeft w:val="0"/>
              <w:marRight w:val="0"/>
              <w:marTop w:val="0"/>
              <w:marBottom w:val="0"/>
              <w:divBdr>
                <w:top w:val="none" w:sz="0" w:space="0" w:color="auto"/>
                <w:left w:val="none" w:sz="0" w:space="0" w:color="auto"/>
                <w:bottom w:val="none" w:sz="0" w:space="0" w:color="auto"/>
                <w:right w:val="none" w:sz="0" w:space="0" w:color="auto"/>
              </w:divBdr>
              <w:divsChild>
                <w:div w:id="9192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4031">
      <w:bodyDiv w:val="1"/>
      <w:marLeft w:val="0"/>
      <w:marRight w:val="0"/>
      <w:marTop w:val="0"/>
      <w:marBottom w:val="0"/>
      <w:divBdr>
        <w:top w:val="none" w:sz="0" w:space="0" w:color="auto"/>
        <w:left w:val="none" w:sz="0" w:space="0" w:color="auto"/>
        <w:bottom w:val="none" w:sz="0" w:space="0" w:color="auto"/>
        <w:right w:val="none" w:sz="0" w:space="0" w:color="auto"/>
      </w:divBdr>
    </w:div>
    <w:div w:id="447163816">
      <w:bodyDiv w:val="1"/>
      <w:marLeft w:val="0"/>
      <w:marRight w:val="0"/>
      <w:marTop w:val="0"/>
      <w:marBottom w:val="0"/>
      <w:divBdr>
        <w:top w:val="none" w:sz="0" w:space="0" w:color="auto"/>
        <w:left w:val="none" w:sz="0" w:space="0" w:color="auto"/>
        <w:bottom w:val="none" w:sz="0" w:space="0" w:color="auto"/>
        <w:right w:val="none" w:sz="0" w:space="0" w:color="auto"/>
      </w:divBdr>
    </w:div>
    <w:div w:id="601961937">
      <w:bodyDiv w:val="1"/>
      <w:marLeft w:val="0"/>
      <w:marRight w:val="0"/>
      <w:marTop w:val="0"/>
      <w:marBottom w:val="0"/>
      <w:divBdr>
        <w:top w:val="none" w:sz="0" w:space="0" w:color="auto"/>
        <w:left w:val="none" w:sz="0" w:space="0" w:color="auto"/>
        <w:bottom w:val="none" w:sz="0" w:space="0" w:color="auto"/>
        <w:right w:val="none" w:sz="0" w:space="0" w:color="auto"/>
      </w:divBdr>
    </w:div>
    <w:div w:id="634141662">
      <w:bodyDiv w:val="1"/>
      <w:marLeft w:val="0"/>
      <w:marRight w:val="0"/>
      <w:marTop w:val="0"/>
      <w:marBottom w:val="0"/>
      <w:divBdr>
        <w:top w:val="none" w:sz="0" w:space="0" w:color="auto"/>
        <w:left w:val="none" w:sz="0" w:space="0" w:color="auto"/>
        <w:bottom w:val="none" w:sz="0" w:space="0" w:color="auto"/>
        <w:right w:val="none" w:sz="0" w:space="0" w:color="auto"/>
      </w:divBdr>
    </w:div>
    <w:div w:id="671220886">
      <w:bodyDiv w:val="1"/>
      <w:marLeft w:val="0"/>
      <w:marRight w:val="0"/>
      <w:marTop w:val="0"/>
      <w:marBottom w:val="0"/>
      <w:divBdr>
        <w:top w:val="none" w:sz="0" w:space="0" w:color="auto"/>
        <w:left w:val="none" w:sz="0" w:space="0" w:color="auto"/>
        <w:bottom w:val="none" w:sz="0" w:space="0" w:color="auto"/>
        <w:right w:val="none" w:sz="0" w:space="0" w:color="auto"/>
      </w:divBdr>
    </w:div>
    <w:div w:id="681474800">
      <w:bodyDiv w:val="1"/>
      <w:marLeft w:val="0"/>
      <w:marRight w:val="0"/>
      <w:marTop w:val="0"/>
      <w:marBottom w:val="0"/>
      <w:divBdr>
        <w:top w:val="none" w:sz="0" w:space="0" w:color="auto"/>
        <w:left w:val="none" w:sz="0" w:space="0" w:color="auto"/>
        <w:bottom w:val="none" w:sz="0" w:space="0" w:color="auto"/>
        <w:right w:val="none" w:sz="0" w:space="0" w:color="auto"/>
      </w:divBdr>
      <w:divsChild>
        <w:div w:id="8505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5376">
      <w:bodyDiv w:val="1"/>
      <w:marLeft w:val="0"/>
      <w:marRight w:val="0"/>
      <w:marTop w:val="0"/>
      <w:marBottom w:val="0"/>
      <w:divBdr>
        <w:top w:val="none" w:sz="0" w:space="0" w:color="auto"/>
        <w:left w:val="none" w:sz="0" w:space="0" w:color="auto"/>
        <w:bottom w:val="none" w:sz="0" w:space="0" w:color="auto"/>
        <w:right w:val="none" w:sz="0" w:space="0" w:color="auto"/>
      </w:divBdr>
    </w:div>
    <w:div w:id="763459356">
      <w:bodyDiv w:val="1"/>
      <w:marLeft w:val="0"/>
      <w:marRight w:val="0"/>
      <w:marTop w:val="0"/>
      <w:marBottom w:val="0"/>
      <w:divBdr>
        <w:top w:val="none" w:sz="0" w:space="0" w:color="auto"/>
        <w:left w:val="none" w:sz="0" w:space="0" w:color="auto"/>
        <w:bottom w:val="none" w:sz="0" w:space="0" w:color="auto"/>
        <w:right w:val="none" w:sz="0" w:space="0" w:color="auto"/>
      </w:divBdr>
      <w:divsChild>
        <w:div w:id="84965654">
          <w:marLeft w:val="547"/>
          <w:marRight w:val="0"/>
          <w:marTop w:val="40"/>
          <w:marBottom w:val="0"/>
          <w:divBdr>
            <w:top w:val="none" w:sz="0" w:space="0" w:color="auto"/>
            <w:left w:val="none" w:sz="0" w:space="0" w:color="auto"/>
            <w:bottom w:val="none" w:sz="0" w:space="0" w:color="auto"/>
            <w:right w:val="none" w:sz="0" w:space="0" w:color="auto"/>
          </w:divBdr>
        </w:div>
        <w:div w:id="1809201458">
          <w:marLeft w:val="547"/>
          <w:marRight w:val="0"/>
          <w:marTop w:val="40"/>
          <w:marBottom w:val="0"/>
          <w:divBdr>
            <w:top w:val="none" w:sz="0" w:space="0" w:color="auto"/>
            <w:left w:val="none" w:sz="0" w:space="0" w:color="auto"/>
            <w:bottom w:val="none" w:sz="0" w:space="0" w:color="auto"/>
            <w:right w:val="none" w:sz="0" w:space="0" w:color="auto"/>
          </w:divBdr>
        </w:div>
        <w:div w:id="116606737">
          <w:marLeft w:val="547"/>
          <w:marRight w:val="0"/>
          <w:marTop w:val="40"/>
          <w:marBottom w:val="0"/>
          <w:divBdr>
            <w:top w:val="none" w:sz="0" w:space="0" w:color="auto"/>
            <w:left w:val="none" w:sz="0" w:space="0" w:color="auto"/>
            <w:bottom w:val="none" w:sz="0" w:space="0" w:color="auto"/>
            <w:right w:val="none" w:sz="0" w:space="0" w:color="auto"/>
          </w:divBdr>
        </w:div>
        <w:div w:id="1671105135">
          <w:marLeft w:val="547"/>
          <w:marRight w:val="0"/>
          <w:marTop w:val="40"/>
          <w:marBottom w:val="0"/>
          <w:divBdr>
            <w:top w:val="none" w:sz="0" w:space="0" w:color="auto"/>
            <w:left w:val="none" w:sz="0" w:space="0" w:color="auto"/>
            <w:bottom w:val="none" w:sz="0" w:space="0" w:color="auto"/>
            <w:right w:val="none" w:sz="0" w:space="0" w:color="auto"/>
          </w:divBdr>
        </w:div>
        <w:div w:id="1368992500">
          <w:marLeft w:val="547"/>
          <w:marRight w:val="0"/>
          <w:marTop w:val="40"/>
          <w:marBottom w:val="0"/>
          <w:divBdr>
            <w:top w:val="none" w:sz="0" w:space="0" w:color="auto"/>
            <w:left w:val="none" w:sz="0" w:space="0" w:color="auto"/>
            <w:bottom w:val="none" w:sz="0" w:space="0" w:color="auto"/>
            <w:right w:val="none" w:sz="0" w:space="0" w:color="auto"/>
          </w:divBdr>
        </w:div>
        <w:div w:id="1871407613">
          <w:marLeft w:val="547"/>
          <w:marRight w:val="0"/>
          <w:marTop w:val="40"/>
          <w:marBottom w:val="0"/>
          <w:divBdr>
            <w:top w:val="none" w:sz="0" w:space="0" w:color="auto"/>
            <w:left w:val="none" w:sz="0" w:space="0" w:color="auto"/>
            <w:bottom w:val="none" w:sz="0" w:space="0" w:color="auto"/>
            <w:right w:val="none" w:sz="0" w:space="0" w:color="auto"/>
          </w:divBdr>
        </w:div>
      </w:divsChild>
    </w:div>
    <w:div w:id="892614571">
      <w:bodyDiv w:val="1"/>
      <w:marLeft w:val="0"/>
      <w:marRight w:val="0"/>
      <w:marTop w:val="0"/>
      <w:marBottom w:val="0"/>
      <w:divBdr>
        <w:top w:val="none" w:sz="0" w:space="0" w:color="auto"/>
        <w:left w:val="none" w:sz="0" w:space="0" w:color="auto"/>
        <w:bottom w:val="none" w:sz="0" w:space="0" w:color="auto"/>
        <w:right w:val="none" w:sz="0" w:space="0" w:color="auto"/>
      </w:divBdr>
    </w:div>
    <w:div w:id="946616921">
      <w:bodyDiv w:val="1"/>
      <w:marLeft w:val="0"/>
      <w:marRight w:val="0"/>
      <w:marTop w:val="0"/>
      <w:marBottom w:val="0"/>
      <w:divBdr>
        <w:top w:val="none" w:sz="0" w:space="0" w:color="auto"/>
        <w:left w:val="none" w:sz="0" w:space="0" w:color="auto"/>
        <w:bottom w:val="none" w:sz="0" w:space="0" w:color="auto"/>
        <w:right w:val="none" w:sz="0" w:space="0" w:color="auto"/>
      </w:divBdr>
    </w:div>
    <w:div w:id="1010990677">
      <w:bodyDiv w:val="1"/>
      <w:marLeft w:val="0"/>
      <w:marRight w:val="0"/>
      <w:marTop w:val="0"/>
      <w:marBottom w:val="0"/>
      <w:divBdr>
        <w:top w:val="none" w:sz="0" w:space="0" w:color="auto"/>
        <w:left w:val="none" w:sz="0" w:space="0" w:color="auto"/>
        <w:bottom w:val="none" w:sz="0" w:space="0" w:color="auto"/>
        <w:right w:val="none" w:sz="0" w:space="0" w:color="auto"/>
      </w:divBdr>
    </w:div>
    <w:div w:id="1075931287">
      <w:bodyDiv w:val="1"/>
      <w:marLeft w:val="0"/>
      <w:marRight w:val="0"/>
      <w:marTop w:val="0"/>
      <w:marBottom w:val="0"/>
      <w:divBdr>
        <w:top w:val="none" w:sz="0" w:space="0" w:color="auto"/>
        <w:left w:val="none" w:sz="0" w:space="0" w:color="auto"/>
        <w:bottom w:val="none" w:sz="0" w:space="0" w:color="auto"/>
        <w:right w:val="none" w:sz="0" w:space="0" w:color="auto"/>
      </w:divBdr>
    </w:div>
    <w:div w:id="1148086178">
      <w:bodyDiv w:val="1"/>
      <w:marLeft w:val="0"/>
      <w:marRight w:val="0"/>
      <w:marTop w:val="0"/>
      <w:marBottom w:val="0"/>
      <w:divBdr>
        <w:top w:val="none" w:sz="0" w:space="0" w:color="auto"/>
        <w:left w:val="none" w:sz="0" w:space="0" w:color="auto"/>
        <w:bottom w:val="none" w:sz="0" w:space="0" w:color="auto"/>
        <w:right w:val="none" w:sz="0" w:space="0" w:color="auto"/>
      </w:divBdr>
    </w:div>
    <w:div w:id="1150442350">
      <w:bodyDiv w:val="1"/>
      <w:marLeft w:val="0"/>
      <w:marRight w:val="0"/>
      <w:marTop w:val="0"/>
      <w:marBottom w:val="0"/>
      <w:divBdr>
        <w:top w:val="none" w:sz="0" w:space="0" w:color="auto"/>
        <w:left w:val="none" w:sz="0" w:space="0" w:color="auto"/>
        <w:bottom w:val="none" w:sz="0" w:space="0" w:color="auto"/>
        <w:right w:val="none" w:sz="0" w:space="0" w:color="auto"/>
      </w:divBdr>
    </w:div>
    <w:div w:id="1237741515">
      <w:bodyDiv w:val="1"/>
      <w:marLeft w:val="0"/>
      <w:marRight w:val="0"/>
      <w:marTop w:val="0"/>
      <w:marBottom w:val="0"/>
      <w:divBdr>
        <w:top w:val="none" w:sz="0" w:space="0" w:color="auto"/>
        <w:left w:val="none" w:sz="0" w:space="0" w:color="auto"/>
        <w:bottom w:val="none" w:sz="0" w:space="0" w:color="auto"/>
        <w:right w:val="none" w:sz="0" w:space="0" w:color="auto"/>
      </w:divBdr>
    </w:div>
    <w:div w:id="1243562699">
      <w:bodyDiv w:val="1"/>
      <w:marLeft w:val="0"/>
      <w:marRight w:val="0"/>
      <w:marTop w:val="0"/>
      <w:marBottom w:val="0"/>
      <w:divBdr>
        <w:top w:val="none" w:sz="0" w:space="0" w:color="auto"/>
        <w:left w:val="none" w:sz="0" w:space="0" w:color="auto"/>
        <w:bottom w:val="none" w:sz="0" w:space="0" w:color="auto"/>
        <w:right w:val="none" w:sz="0" w:space="0" w:color="auto"/>
      </w:divBdr>
    </w:div>
    <w:div w:id="1265069894">
      <w:bodyDiv w:val="1"/>
      <w:marLeft w:val="0"/>
      <w:marRight w:val="0"/>
      <w:marTop w:val="0"/>
      <w:marBottom w:val="0"/>
      <w:divBdr>
        <w:top w:val="none" w:sz="0" w:space="0" w:color="auto"/>
        <w:left w:val="none" w:sz="0" w:space="0" w:color="auto"/>
        <w:bottom w:val="none" w:sz="0" w:space="0" w:color="auto"/>
        <w:right w:val="none" w:sz="0" w:space="0" w:color="auto"/>
      </w:divBdr>
      <w:divsChild>
        <w:div w:id="1968197713">
          <w:marLeft w:val="0"/>
          <w:marRight w:val="0"/>
          <w:marTop w:val="0"/>
          <w:marBottom w:val="0"/>
          <w:divBdr>
            <w:top w:val="none" w:sz="0" w:space="0" w:color="auto"/>
            <w:left w:val="none" w:sz="0" w:space="0" w:color="auto"/>
            <w:bottom w:val="none" w:sz="0" w:space="0" w:color="auto"/>
            <w:right w:val="none" w:sz="0" w:space="0" w:color="auto"/>
          </w:divBdr>
          <w:divsChild>
            <w:div w:id="1147893267">
              <w:marLeft w:val="0"/>
              <w:marRight w:val="0"/>
              <w:marTop w:val="0"/>
              <w:marBottom w:val="0"/>
              <w:divBdr>
                <w:top w:val="none" w:sz="0" w:space="0" w:color="auto"/>
                <w:left w:val="none" w:sz="0" w:space="0" w:color="auto"/>
                <w:bottom w:val="none" w:sz="0" w:space="0" w:color="auto"/>
                <w:right w:val="none" w:sz="0" w:space="0" w:color="auto"/>
              </w:divBdr>
              <w:divsChild>
                <w:div w:id="20674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2162">
      <w:bodyDiv w:val="1"/>
      <w:marLeft w:val="0"/>
      <w:marRight w:val="0"/>
      <w:marTop w:val="0"/>
      <w:marBottom w:val="0"/>
      <w:divBdr>
        <w:top w:val="none" w:sz="0" w:space="0" w:color="auto"/>
        <w:left w:val="none" w:sz="0" w:space="0" w:color="auto"/>
        <w:bottom w:val="none" w:sz="0" w:space="0" w:color="auto"/>
        <w:right w:val="none" w:sz="0" w:space="0" w:color="auto"/>
      </w:divBdr>
    </w:div>
    <w:div w:id="1388995465">
      <w:bodyDiv w:val="1"/>
      <w:marLeft w:val="0"/>
      <w:marRight w:val="0"/>
      <w:marTop w:val="0"/>
      <w:marBottom w:val="0"/>
      <w:divBdr>
        <w:top w:val="none" w:sz="0" w:space="0" w:color="auto"/>
        <w:left w:val="none" w:sz="0" w:space="0" w:color="auto"/>
        <w:bottom w:val="none" w:sz="0" w:space="0" w:color="auto"/>
        <w:right w:val="none" w:sz="0" w:space="0" w:color="auto"/>
      </w:divBdr>
    </w:div>
    <w:div w:id="1578705852">
      <w:bodyDiv w:val="1"/>
      <w:marLeft w:val="0"/>
      <w:marRight w:val="0"/>
      <w:marTop w:val="0"/>
      <w:marBottom w:val="0"/>
      <w:divBdr>
        <w:top w:val="none" w:sz="0" w:space="0" w:color="auto"/>
        <w:left w:val="none" w:sz="0" w:space="0" w:color="auto"/>
        <w:bottom w:val="none" w:sz="0" w:space="0" w:color="auto"/>
        <w:right w:val="none" w:sz="0" w:space="0" w:color="auto"/>
      </w:divBdr>
    </w:div>
    <w:div w:id="1710572181">
      <w:bodyDiv w:val="1"/>
      <w:marLeft w:val="0"/>
      <w:marRight w:val="0"/>
      <w:marTop w:val="0"/>
      <w:marBottom w:val="0"/>
      <w:divBdr>
        <w:top w:val="none" w:sz="0" w:space="0" w:color="auto"/>
        <w:left w:val="none" w:sz="0" w:space="0" w:color="auto"/>
        <w:bottom w:val="none" w:sz="0" w:space="0" w:color="auto"/>
        <w:right w:val="none" w:sz="0" w:space="0" w:color="auto"/>
      </w:divBdr>
    </w:div>
    <w:div w:id="1758747657">
      <w:bodyDiv w:val="1"/>
      <w:marLeft w:val="0"/>
      <w:marRight w:val="0"/>
      <w:marTop w:val="0"/>
      <w:marBottom w:val="0"/>
      <w:divBdr>
        <w:top w:val="none" w:sz="0" w:space="0" w:color="auto"/>
        <w:left w:val="none" w:sz="0" w:space="0" w:color="auto"/>
        <w:bottom w:val="none" w:sz="0" w:space="0" w:color="auto"/>
        <w:right w:val="none" w:sz="0" w:space="0" w:color="auto"/>
      </w:divBdr>
    </w:div>
    <w:div w:id="1773739047">
      <w:bodyDiv w:val="1"/>
      <w:marLeft w:val="0"/>
      <w:marRight w:val="0"/>
      <w:marTop w:val="0"/>
      <w:marBottom w:val="0"/>
      <w:divBdr>
        <w:top w:val="none" w:sz="0" w:space="0" w:color="auto"/>
        <w:left w:val="none" w:sz="0" w:space="0" w:color="auto"/>
        <w:bottom w:val="none" w:sz="0" w:space="0" w:color="auto"/>
        <w:right w:val="none" w:sz="0" w:space="0" w:color="auto"/>
      </w:divBdr>
      <w:divsChild>
        <w:div w:id="752969191">
          <w:marLeft w:val="0"/>
          <w:marRight w:val="0"/>
          <w:marTop w:val="0"/>
          <w:marBottom w:val="0"/>
          <w:divBdr>
            <w:top w:val="none" w:sz="0" w:space="0" w:color="auto"/>
            <w:left w:val="none" w:sz="0" w:space="0" w:color="auto"/>
            <w:bottom w:val="none" w:sz="0" w:space="0" w:color="auto"/>
            <w:right w:val="none" w:sz="0" w:space="0" w:color="auto"/>
          </w:divBdr>
        </w:div>
      </w:divsChild>
    </w:div>
    <w:div w:id="1790539400">
      <w:bodyDiv w:val="1"/>
      <w:marLeft w:val="0"/>
      <w:marRight w:val="0"/>
      <w:marTop w:val="0"/>
      <w:marBottom w:val="0"/>
      <w:divBdr>
        <w:top w:val="none" w:sz="0" w:space="0" w:color="auto"/>
        <w:left w:val="none" w:sz="0" w:space="0" w:color="auto"/>
        <w:bottom w:val="none" w:sz="0" w:space="0" w:color="auto"/>
        <w:right w:val="none" w:sz="0" w:space="0" w:color="auto"/>
      </w:divBdr>
    </w:div>
    <w:div w:id="1836457404">
      <w:bodyDiv w:val="1"/>
      <w:marLeft w:val="0"/>
      <w:marRight w:val="0"/>
      <w:marTop w:val="0"/>
      <w:marBottom w:val="0"/>
      <w:divBdr>
        <w:top w:val="none" w:sz="0" w:space="0" w:color="auto"/>
        <w:left w:val="none" w:sz="0" w:space="0" w:color="auto"/>
        <w:bottom w:val="none" w:sz="0" w:space="0" w:color="auto"/>
        <w:right w:val="none" w:sz="0" w:space="0" w:color="auto"/>
      </w:divBdr>
      <w:divsChild>
        <w:div w:id="566692991">
          <w:marLeft w:val="0"/>
          <w:marRight w:val="0"/>
          <w:marTop w:val="0"/>
          <w:marBottom w:val="0"/>
          <w:divBdr>
            <w:top w:val="none" w:sz="0" w:space="0" w:color="auto"/>
            <w:left w:val="none" w:sz="0" w:space="0" w:color="auto"/>
            <w:bottom w:val="none" w:sz="0" w:space="0" w:color="auto"/>
            <w:right w:val="none" w:sz="0" w:space="0" w:color="auto"/>
          </w:divBdr>
        </w:div>
      </w:divsChild>
    </w:div>
    <w:div w:id="1857109908">
      <w:bodyDiv w:val="1"/>
      <w:marLeft w:val="0"/>
      <w:marRight w:val="0"/>
      <w:marTop w:val="0"/>
      <w:marBottom w:val="0"/>
      <w:divBdr>
        <w:top w:val="none" w:sz="0" w:space="0" w:color="auto"/>
        <w:left w:val="none" w:sz="0" w:space="0" w:color="auto"/>
        <w:bottom w:val="none" w:sz="0" w:space="0" w:color="auto"/>
        <w:right w:val="none" w:sz="0" w:space="0" w:color="auto"/>
      </w:divBdr>
    </w:div>
    <w:div w:id="1881823640">
      <w:bodyDiv w:val="1"/>
      <w:marLeft w:val="0"/>
      <w:marRight w:val="0"/>
      <w:marTop w:val="0"/>
      <w:marBottom w:val="0"/>
      <w:divBdr>
        <w:top w:val="none" w:sz="0" w:space="0" w:color="auto"/>
        <w:left w:val="none" w:sz="0" w:space="0" w:color="auto"/>
        <w:bottom w:val="none" w:sz="0" w:space="0" w:color="auto"/>
        <w:right w:val="none" w:sz="0" w:space="0" w:color="auto"/>
      </w:divBdr>
      <w:divsChild>
        <w:div w:id="161797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51272">
              <w:marLeft w:val="0"/>
              <w:marRight w:val="0"/>
              <w:marTop w:val="0"/>
              <w:marBottom w:val="0"/>
              <w:divBdr>
                <w:top w:val="none" w:sz="0" w:space="0" w:color="auto"/>
                <w:left w:val="none" w:sz="0" w:space="0" w:color="auto"/>
                <w:bottom w:val="none" w:sz="0" w:space="0" w:color="auto"/>
                <w:right w:val="none" w:sz="0" w:space="0" w:color="auto"/>
              </w:divBdr>
              <w:divsChild>
                <w:div w:id="15338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6437">
      <w:bodyDiv w:val="1"/>
      <w:marLeft w:val="0"/>
      <w:marRight w:val="0"/>
      <w:marTop w:val="0"/>
      <w:marBottom w:val="0"/>
      <w:divBdr>
        <w:top w:val="none" w:sz="0" w:space="0" w:color="auto"/>
        <w:left w:val="none" w:sz="0" w:space="0" w:color="auto"/>
        <w:bottom w:val="none" w:sz="0" w:space="0" w:color="auto"/>
        <w:right w:val="none" w:sz="0" w:space="0" w:color="auto"/>
      </w:divBdr>
    </w:div>
    <w:div w:id="1964382641">
      <w:bodyDiv w:val="1"/>
      <w:marLeft w:val="0"/>
      <w:marRight w:val="0"/>
      <w:marTop w:val="0"/>
      <w:marBottom w:val="0"/>
      <w:divBdr>
        <w:top w:val="none" w:sz="0" w:space="0" w:color="auto"/>
        <w:left w:val="none" w:sz="0" w:space="0" w:color="auto"/>
        <w:bottom w:val="none" w:sz="0" w:space="0" w:color="auto"/>
        <w:right w:val="none" w:sz="0" w:space="0" w:color="auto"/>
      </w:divBdr>
    </w:div>
    <w:div w:id="2020233174">
      <w:bodyDiv w:val="1"/>
      <w:marLeft w:val="0"/>
      <w:marRight w:val="0"/>
      <w:marTop w:val="0"/>
      <w:marBottom w:val="0"/>
      <w:divBdr>
        <w:top w:val="none" w:sz="0" w:space="0" w:color="auto"/>
        <w:left w:val="none" w:sz="0" w:space="0" w:color="auto"/>
        <w:bottom w:val="none" w:sz="0" w:space="0" w:color="auto"/>
        <w:right w:val="none" w:sz="0" w:space="0" w:color="auto"/>
      </w:divBdr>
      <w:divsChild>
        <w:div w:id="1707673">
          <w:marLeft w:val="0"/>
          <w:marRight w:val="0"/>
          <w:marTop w:val="0"/>
          <w:marBottom w:val="285"/>
          <w:divBdr>
            <w:top w:val="none" w:sz="0" w:space="0" w:color="auto"/>
            <w:left w:val="none" w:sz="0" w:space="0" w:color="auto"/>
            <w:bottom w:val="none" w:sz="0" w:space="0" w:color="auto"/>
            <w:right w:val="none" w:sz="0" w:space="0" w:color="auto"/>
          </w:divBdr>
          <w:divsChild>
            <w:div w:id="1082070951">
              <w:marLeft w:val="0"/>
              <w:marRight w:val="0"/>
              <w:marTop w:val="0"/>
              <w:marBottom w:val="0"/>
              <w:divBdr>
                <w:top w:val="none" w:sz="0" w:space="0" w:color="auto"/>
                <w:left w:val="none" w:sz="0" w:space="0" w:color="auto"/>
                <w:bottom w:val="none" w:sz="0" w:space="0" w:color="auto"/>
                <w:right w:val="none" w:sz="0" w:space="0" w:color="auto"/>
              </w:divBdr>
            </w:div>
          </w:divsChild>
        </w:div>
        <w:div w:id="1050804631">
          <w:marLeft w:val="0"/>
          <w:marRight w:val="0"/>
          <w:marTop w:val="0"/>
          <w:marBottom w:val="120"/>
          <w:divBdr>
            <w:top w:val="none" w:sz="0" w:space="0" w:color="auto"/>
            <w:left w:val="none" w:sz="0" w:space="0" w:color="auto"/>
            <w:bottom w:val="none" w:sz="0" w:space="0" w:color="auto"/>
            <w:right w:val="none" w:sz="0" w:space="0" w:color="auto"/>
          </w:divBdr>
          <w:divsChild>
            <w:div w:id="7214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552">
      <w:bodyDiv w:val="1"/>
      <w:marLeft w:val="0"/>
      <w:marRight w:val="0"/>
      <w:marTop w:val="0"/>
      <w:marBottom w:val="0"/>
      <w:divBdr>
        <w:top w:val="none" w:sz="0" w:space="0" w:color="auto"/>
        <w:left w:val="none" w:sz="0" w:space="0" w:color="auto"/>
        <w:bottom w:val="none" w:sz="0" w:space="0" w:color="auto"/>
        <w:right w:val="none" w:sz="0" w:space="0" w:color="auto"/>
      </w:divBdr>
    </w:div>
    <w:div w:id="2092583202">
      <w:bodyDiv w:val="1"/>
      <w:marLeft w:val="0"/>
      <w:marRight w:val="0"/>
      <w:marTop w:val="0"/>
      <w:marBottom w:val="0"/>
      <w:divBdr>
        <w:top w:val="none" w:sz="0" w:space="0" w:color="auto"/>
        <w:left w:val="none" w:sz="0" w:space="0" w:color="auto"/>
        <w:bottom w:val="none" w:sz="0" w:space="0" w:color="auto"/>
        <w:right w:val="none" w:sz="0" w:space="0" w:color="auto"/>
      </w:divBdr>
    </w:div>
    <w:div w:id="2105104114">
      <w:bodyDiv w:val="1"/>
      <w:marLeft w:val="0"/>
      <w:marRight w:val="0"/>
      <w:marTop w:val="0"/>
      <w:marBottom w:val="0"/>
      <w:divBdr>
        <w:top w:val="none" w:sz="0" w:space="0" w:color="auto"/>
        <w:left w:val="none" w:sz="0" w:space="0" w:color="auto"/>
        <w:bottom w:val="none" w:sz="0" w:space="0" w:color="auto"/>
        <w:right w:val="none" w:sz="0" w:space="0" w:color="auto"/>
      </w:divBdr>
      <w:divsChild>
        <w:div w:id="957567575">
          <w:marLeft w:val="0"/>
          <w:marRight w:val="0"/>
          <w:marTop w:val="0"/>
          <w:marBottom w:val="0"/>
          <w:divBdr>
            <w:top w:val="none" w:sz="0" w:space="0" w:color="auto"/>
            <w:left w:val="none" w:sz="0" w:space="0" w:color="auto"/>
            <w:bottom w:val="none" w:sz="0" w:space="0" w:color="auto"/>
            <w:right w:val="none" w:sz="0" w:space="0" w:color="auto"/>
          </w:divBdr>
        </w:div>
      </w:divsChild>
    </w:div>
    <w:div w:id="21399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celyn@truliving.ca" TargetMode="External"/><Relationship Id="rId18" Type="http://schemas.openxmlformats.org/officeDocument/2006/relationships/hyperlink" Target="mailto:drkat@thecoachpartnership.com" TargetMode="External"/><Relationship Id="rId26" Type="http://schemas.openxmlformats.org/officeDocument/2006/relationships/hyperlink" Target="mailto:sarah@themindpractice.com" TargetMode="External"/><Relationship Id="rId3" Type="http://schemas.openxmlformats.org/officeDocument/2006/relationships/styles" Target="styles.xml"/><Relationship Id="rId21" Type="http://schemas.openxmlformats.org/officeDocument/2006/relationships/hyperlink" Target="mailto:mmay@amihungry.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kocher@whealthness.ch" TargetMode="External"/><Relationship Id="rId17" Type="http://schemas.openxmlformats.org/officeDocument/2006/relationships/hyperlink" Target="mailto:shiri@mci-il.com" TargetMode="External"/><Relationship Id="rId25" Type="http://schemas.openxmlformats.org/officeDocument/2006/relationships/hyperlink" Target="mailto:ldixon@muih.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eth@myhealthytransitions.com" TargetMode="External"/><Relationship Id="rId20" Type="http://schemas.openxmlformats.org/officeDocument/2006/relationships/hyperlink" Target="mailto:fiona@wellnesscoachingaustralia.com.au" TargetMode="External"/><Relationship Id="rId29" Type="http://schemas.openxmlformats.org/officeDocument/2006/relationships/hyperlink" Target="https://drive.google.com/file/d/10GQoinzbMF-QxJOBj9KR0BDHWb5WB4Rp/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andrewaparsons@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zabella@ukihca.com" TargetMode="External"/><Relationship Id="rId23" Type="http://schemas.openxmlformats.org/officeDocument/2006/relationships/hyperlink" Target="mailto:Helene@functionfirstcoaching.com" TargetMode="External"/><Relationship Id="rId28" Type="http://schemas.openxmlformats.org/officeDocument/2006/relationships/hyperlink" Target="https://globalwellnessinstitute.org/initiatives/wellness-coaching-initiative/" TargetMode="External"/><Relationship Id="rId10" Type="http://schemas.openxmlformats.org/officeDocument/2006/relationships/hyperlink" Target="https://globalwellnessinstitute.org/wp-content/uploads/2024/02/GWI-PAPER-Feb-20.pdf" TargetMode="External"/><Relationship Id="rId19" Type="http://schemas.openxmlformats.org/officeDocument/2006/relationships/hyperlink" Target="mailto:darrell@binwellgroup.com" TargetMode="External"/><Relationship Id="rId31" Type="http://schemas.openxmlformats.org/officeDocument/2006/relationships/hyperlink" Target="mailto:gwiwci202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olina@carolinatuma.com" TargetMode="External"/><Relationship Id="rId22" Type="http://schemas.openxmlformats.org/officeDocument/2006/relationships/hyperlink" Target="mailto:nina@bienstar.coach" TargetMode="External"/><Relationship Id="rId27" Type="http://schemas.openxmlformats.org/officeDocument/2006/relationships/hyperlink" Target="https://www.linkedin.com/company/91575772/admin/feed/posts/" TargetMode="External"/><Relationship Id="rId30" Type="http://schemas.openxmlformats.org/officeDocument/2006/relationships/hyperlink" Target="https://docs.google.com/forms/d/e/1FAIpQLSeeBvrx565BrRi4BE_88zaWOt9DC_1VbjKz0GreSnCS4dWCFA/viewform"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1158-DD97-C847-93F8-0F439ED1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Kocher</dc:creator>
  <cp:keywords/>
  <dc:description/>
  <cp:lastModifiedBy>Ellen Kocher</cp:lastModifiedBy>
  <cp:revision>10</cp:revision>
  <cp:lastPrinted>2024-02-20T05:15:00Z</cp:lastPrinted>
  <dcterms:created xsi:type="dcterms:W3CDTF">2024-02-20T05:16:00Z</dcterms:created>
  <dcterms:modified xsi:type="dcterms:W3CDTF">2024-04-26T14:59:00Z</dcterms:modified>
</cp:coreProperties>
</file>